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21000959" w:rsidR="00E203C2" w:rsidRDefault="00E203C2" w:rsidP="00E203C2">
      <w:bookmarkStart w:id="0" w:name="_GoBack"/>
      <w:bookmarkEnd w:id="0"/>
      <w:r>
        <w:rPr>
          <w:noProof/>
          <w:lang w:eastAsia="en-GB" w:bidi="ar-SA"/>
        </w:rPr>
        <w:drawing>
          <wp:anchor distT="0" distB="0" distL="114300" distR="114300" simplePos="0" relativeHeight="251659265" behindDoc="0" locked="0" layoutInCell="1" allowOverlap="1" wp14:anchorId="209BDD28" wp14:editId="4C9F9410">
            <wp:simplePos x="904875" y="904875"/>
            <wp:positionH relativeFrom="column">
              <wp:align>left</wp:align>
            </wp:positionH>
            <wp:positionV relativeFrom="paragraph">
              <wp:align>top</wp:align>
            </wp:positionV>
            <wp:extent cx="3488400" cy="612000"/>
            <wp:effectExtent l="0" t="0" r="0" b="0"/>
            <wp:wrapSquare wrapText="bothSides"/>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anchor>
        </w:drawing>
      </w:r>
      <w:r w:rsidR="00A06615">
        <w:br w:type="textWrapping" w:clear="all"/>
      </w:r>
    </w:p>
    <w:p w14:paraId="49610EB9" w14:textId="77777777" w:rsidR="00E203C2" w:rsidRDefault="00E203C2" w:rsidP="00E203C2"/>
    <w:p w14:paraId="2B7EAED1" w14:textId="2F253F22" w:rsidR="00BA24E2" w:rsidRPr="001A6CDA" w:rsidRDefault="001A6CDA" w:rsidP="00BA24E2">
      <w:pPr>
        <w:rPr>
          <w:b/>
          <w:sz w:val="28"/>
          <w:szCs w:val="28"/>
        </w:rPr>
      </w:pPr>
      <w:r w:rsidRPr="001A6CDA">
        <w:rPr>
          <w:b/>
          <w:sz w:val="28"/>
          <w:szCs w:val="28"/>
        </w:rPr>
        <w:t>13</w:t>
      </w:r>
      <w:r w:rsidR="00BA24E2" w:rsidRPr="001A6CDA">
        <w:rPr>
          <w:b/>
          <w:sz w:val="28"/>
          <w:szCs w:val="28"/>
        </w:rPr>
        <w:t xml:space="preserve"> </w:t>
      </w:r>
      <w:r w:rsidRPr="001A6CDA">
        <w:rPr>
          <w:b/>
          <w:sz w:val="28"/>
          <w:szCs w:val="28"/>
        </w:rPr>
        <w:t>November 2018</w:t>
      </w:r>
    </w:p>
    <w:p w14:paraId="36055913" w14:textId="79D6C84F" w:rsidR="00BA24E2" w:rsidRPr="001A6CDA" w:rsidRDefault="001A6CDA" w:rsidP="00BA24E2">
      <w:pPr>
        <w:rPr>
          <w:b/>
          <w:sz w:val="28"/>
          <w:szCs w:val="28"/>
        </w:rPr>
      </w:pPr>
      <w:r w:rsidRPr="001A6CDA">
        <w:rPr>
          <w:b/>
          <w:sz w:val="28"/>
          <w:szCs w:val="28"/>
        </w:rPr>
        <w:t>[63</w:t>
      </w:r>
      <w:r w:rsidR="00CA7F35" w:rsidRPr="001A6CDA">
        <w:rPr>
          <w:b/>
          <w:sz w:val="28"/>
          <w:szCs w:val="28"/>
        </w:rPr>
        <w:t>–</w:t>
      </w:r>
      <w:r w:rsidR="00BA24E2" w:rsidRPr="001A6CDA">
        <w:rPr>
          <w:b/>
          <w:sz w:val="28"/>
          <w:szCs w:val="28"/>
        </w:rPr>
        <w:t>1</w:t>
      </w:r>
      <w:r w:rsidRPr="001A6CDA">
        <w:rPr>
          <w:b/>
          <w:sz w:val="28"/>
          <w:szCs w:val="28"/>
        </w:rPr>
        <w:t>8</w:t>
      </w:r>
      <w:r w:rsidR="00BA24E2" w:rsidRPr="001A6CDA">
        <w:rPr>
          <w:b/>
          <w:sz w:val="28"/>
          <w:szCs w:val="28"/>
        </w:rPr>
        <w:t>]</w:t>
      </w:r>
    </w:p>
    <w:p w14:paraId="0636FCE1" w14:textId="77777777" w:rsidR="00BA24E2" w:rsidRDefault="00BA24E2" w:rsidP="00E203C2"/>
    <w:p w14:paraId="06900874" w14:textId="20ED1C23" w:rsidR="00D056F1" w:rsidRPr="008B7ED0"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B41D97">
        <w:rPr>
          <w:b/>
        </w:rPr>
        <w:t>A</w:t>
      </w:r>
      <w:r w:rsidR="00A91DF1" w:rsidRPr="00B41D97">
        <w:rPr>
          <w:b/>
        </w:rPr>
        <w:t>pplication</w:t>
      </w:r>
      <w:r w:rsidR="00B41D97" w:rsidRPr="00B41D97">
        <w:rPr>
          <w:b/>
        </w:rPr>
        <w:t xml:space="preserve"> A1162</w:t>
      </w:r>
    </w:p>
    <w:p w14:paraId="5EA0ECE8" w14:textId="77777777" w:rsidR="00E203C2" w:rsidRPr="00E203C2" w:rsidRDefault="00E203C2" w:rsidP="00E203C2"/>
    <w:p w14:paraId="3D051650" w14:textId="39D6F575" w:rsidR="00E203C2" w:rsidRPr="00B41D97" w:rsidRDefault="00B41D97" w:rsidP="00B41D97">
      <w:pPr>
        <w:pBdr>
          <w:bottom w:val="single" w:sz="12" w:space="1" w:color="auto"/>
        </w:pBdr>
        <w:spacing w:line="280" w:lineRule="exact"/>
        <w:rPr>
          <w:rFonts w:cs="Tahoma"/>
          <w:bCs/>
          <w:sz w:val="32"/>
        </w:rPr>
      </w:pPr>
      <w:r w:rsidRPr="00B41D97">
        <w:rPr>
          <w:rFonts w:cs="Tahoma"/>
          <w:bCs/>
          <w:sz w:val="32"/>
        </w:rPr>
        <w:t xml:space="preserve">Triacylglycerol Lipase from </w:t>
      </w:r>
      <w:r w:rsidRPr="00650DB4">
        <w:rPr>
          <w:rFonts w:cs="Tahoma"/>
          <w:bCs/>
          <w:i/>
          <w:sz w:val="32"/>
        </w:rPr>
        <w:t>Trichoderma reesei</w:t>
      </w:r>
      <w:r w:rsidR="00650DB4">
        <w:rPr>
          <w:rFonts w:cs="Tahoma"/>
          <w:bCs/>
          <w:sz w:val="32"/>
        </w:rPr>
        <w:t xml:space="preserve"> as a p</w:t>
      </w:r>
      <w:r w:rsidRPr="00B41D97">
        <w:rPr>
          <w:rFonts w:cs="Tahoma"/>
          <w:bCs/>
          <w:sz w:val="32"/>
        </w:rPr>
        <w:t xml:space="preserve">rocessing </w:t>
      </w:r>
      <w:r w:rsidR="00650DB4">
        <w:rPr>
          <w:rFonts w:cs="Tahoma"/>
          <w:bCs/>
          <w:sz w:val="32"/>
        </w:rPr>
        <w:t>a</w:t>
      </w:r>
      <w:r w:rsidRPr="00B41D97">
        <w:rPr>
          <w:rFonts w:cs="Tahoma"/>
          <w:bCs/>
          <w:sz w:val="32"/>
        </w:rPr>
        <w:t>id (</w:t>
      </w:r>
      <w:r w:rsidR="00650DB4">
        <w:rPr>
          <w:rFonts w:cs="Tahoma"/>
          <w:bCs/>
          <w:sz w:val="32"/>
        </w:rPr>
        <w:t>e</w:t>
      </w:r>
      <w:r w:rsidRPr="00B41D97">
        <w:rPr>
          <w:rFonts w:cs="Tahoma"/>
          <w:bCs/>
          <w:sz w:val="32"/>
        </w:rPr>
        <w:t>nzyme)</w:t>
      </w:r>
    </w:p>
    <w:p w14:paraId="0735C279" w14:textId="77777777" w:rsidR="00E203C2" w:rsidRPr="00E81F6E" w:rsidRDefault="00E203C2" w:rsidP="00E203C2"/>
    <w:p w14:paraId="34725368" w14:textId="102C27F8" w:rsidR="00E063C6" w:rsidRPr="00650DB4" w:rsidRDefault="00E063C6" w:rsidP="00E203C2">
      <w:pPr>
        <w:rPr>
          <w:sz w:val="20"/>
          <w:szCs w:val="20"/>
        </w:rPr>
      </w:pPr>
      <w:r w:rsidRPr="00650DB4">
        <w:rPr>
          <w:sz w:val="20"/>
          <w:szCs w:val="20"/>
        </w:rPr>
        <w:t xml:space="preserve">FSANZ </w:t>
      </w:r>
      <w:r w:rsidR="00D81D38" w:rsidRPr="00650DB4">
        <w:rPr>
          <w:sz w:val="20"/>
          <w:szCs w:val="20"/>
        </w:rPr>
        <w:t xml:space="preserve">has assessed an </w:t>
      </w:r>
      <w:r w:rsidR="00650DB4" w:rsidRPr="00650DB4">
        <w:rPr>
          <w:sz w:val="20"/>
          <w:szCs w:val="20"/>
        </w:rPr>
        <w:t>a</w:t>
      </w:r>
      <w:r w:rsidR="00351B07" w:rsidRPr="00650DB4">
        <w:rPr>
          <w:sz w:val="20"/>
          <w:szCs w:val="20"/>
        </w:rPr>
        <w:t xml:space="preserve">pplication made by </w:t>
      </w:r>
      <w:r w:rsidR="00B41D97" w:rsidRPr="00650DB4">
        <w:rPr>
          <w:sz w:val="20"/>
          <w:szCs w:val="20"/>
        </w:rPr>
        <w:t>AB Enzymes</w:t>
      </w:r>
      <w:r w:rsidR="00351B07" w:rsidRPr="00650DB4">
        <w:rPr>
          <w:sz w:val="20"/>
          <w:szCs w:val="20"/>
        </w:rPr>
        <w:t xml:space="preserve"> </w:t>
      </w:r>
      <w:r w:rsidR="00650DB4" w:rsidRPr="00650DB4">
        <w:rPr>
          <w:sz w:val="20"/>
          <w:szCs w:val="20"/>
        </w:rPr>
        <w:t xml:space="preserve">GmbH </w:t>
      </w:r>
      <w:r w:rsidR="00B41D97" w:rsidRPr="00650DB4">
        <w:rPr>
          <w:sz w:val="20"/>
          <w:szCs w:val="20"/>
        </w:rPr>
        <w:t xml:space="preserve">to permit the use of </w:t>
      </w:r>
      <w:r w:rsidR="002C26C0">
        <w:rPr>
          <w:sz w:val="20"/>
          <w:szCs w:val="20"/>
        </w:rPr>
        <w:t xml:space="preserve">the enzyme </w:t>
      </w:r>
      <w:r w:rsidR="00B41D97" w:rsidRPr="00650DB4">
        <w:rPr>
          <w:sz w:val="20"/>
          <w:szCs w:val="20"/>
        </w:rPr>
        <w:t xml:space="preserve">triacylglycerol lipase from a genetically modified strain of </w:t>
      </w:r>
      <w:r w:rsidR="00B41D97" w:rsidRPr="00650DB4">
        <w:rPr>
          <w:i/>
          <w:sz w:val="20"/>
          <w:szCs w:val="20"/>
        </w:rPr>
        <w:t>Trichoderma reesei</w:t>
      </w:r>
      <w:r w:rsidR="00B41D97" w:rsidRPr="00650DB4">
        <w:rPr>
          <w:sz w:val="20"/>
          <w:szCs w:val="20"/>
        </w:rPr>
        <w:t xml:space="preserve"> as a processing aid in </w:t>
      </w:r>
      <w:r w:rsidR="009B7104">
        <w:rPr>
          <w:sz w:val="20"/>
          <w:szCs w:val="20"/>
        </w:rPr>
        <w:t xml:space="preserve">baking and other </w:t>
      </w:r>
      <w:r w:rsidR="00B41D97" w:rsidRPr="00650DB4">
        <w:rPr>
          <w:sz w:val="20"/>
          <w:szCs w:val="20"/>
        </w:rPr>
        <w:t xml:space="preserve">cereal-based </w:t>
      </w:r>
      <w:r w:rsidR="009B7104">
        <w:rPr>
          <w:sz w:val="20"/>
          <w:szCs w:val="20"/>
        </w:rPr>
        <w:t xml:space="preserve">processes, </w:t>
      </w:r>
      <w:r w:rsidR="00413CA8" w:rsidRPr="00650DB4">
        <w:rPr>
          <w:sz w:val="20"/>
          <w:szCs w:val="20"/>
        </w:rPr>
        <w:t xml:space="preserve">and has prepared a draft </w:t>
      </w:r>
      <w:r w:rsidR="00D8470F" w:rsidRPr="00650DB4">
        <w:rPr>
          <w:sz w:val="20"/>
          <w:szCs w:val="20"/>
        </w:rPr>
        <w:t>food regulatory measure</w:t>
      </w:r>
      <w:r w:rsidR="00351B07" w:rsidRPr="00650DB4">
        <w:rPr>
          <w:sz w:val="20"/>
          <w:szCs w:val="20"/>
        </w:rPr>
        <w:t xml:space="preserve">. </w:t>
      </w:r>
      <w:r w:rsidR="00D22F3C" w:rsidRPr="00650DB4">
        <w:rPr>
          <w:sz w:val="20"/>
          <w:szCs w:val="20"/>
        </w:rPr>
        <w:t xml:space="preserve">Pursuant to section 31 of the </w:t>
      </w:r>
      <w:r w:rsidR="00D22F3C" w:rsidRPr="00650DB4">
        <w:rPr>
          <w:i/>
          <w:sz w:val="20"/>
          <w:szCs w:val="20"/>
        </w:rPr>
        <w:t>Food Standard</w:t>
      </w:r>
      <w:r w:rsidR="00E203C2" w:rsidRPr="00650DB4">
        <w:rPr>
          <w:i/>
          <w:sz w:val="20"/>
          <w:szCs w:val="20"/>
        </w:rPr>
        <w:t>s Australia New Zealand Act 1991</w:t>
      </w:r>
      <w:r w:rsidR="00D22F3C" w:rsidRPr="00650DB4">
        <w:rPr>
          <w:i/>
          <w:sz w:val="20"/>
          <w:szCs w:val="20"/>
        </w:rPr>
        <w:t xml:space="preserve"> </w:t>
      </w:r>
      <w:r w:rsidR="00E203C2" w:rsidRPr="00650DB4">
        <w:rPr>
          <w:sz w:val="20"/>
          <w:szCs w:val="20"/>
        </w:rPr>
        <w:t>(</w:t>
      </w:r>
      <w:r w:rsidR="00D22F3C" w:rsidRPr="00650DB4">
        <w:rPr>
          <w:sz w:val="20"/>
          <w:szCs w:val="20"/>
        </w:rPr>
        <w:t>FSANZ Act), FSANZ now c</w:t>
      </w:r>
      <w:r w:rsidR="00E203C2" w:rsidRPr="00650DB4">
        <w:rPr>
          <w:sz w:val="20"/>
          <w:szCs w:val="20"/>
        </w:rPr>
        <w:t xml:space="preserve">alls for submissions to assist consideration of the </w:t>
      </w:r>
      <w:r w:rsidR="00413CA8" w:rsidRPr="00650DB4">
        <w:rPr>
          <w:sz w:val="20"/>
          <w:szCs w:val="20"/>
        </w:rPr>
        <w:t xml:space="preserve">draft </w:t>
      </w:r>
      <w:r w:rsidR="00D8470F" w:rsidRPr="00650DB4">
        <w:rPr>
          <w:sz w:val="20"/>
          <w:szCs w:val="20"/>
        </w:rPr>
        <w:t>food regulatory measure</w:t>
      </w:r>
      <w:r w:rsidR="00D22F3C" w:rsidRPr="00650DB4">
        <w:rPr>
          <w:sz w:val="20"/>
          <w:szCs w:val="20"/>
        </w:rPr>
        <w:t>.</w:t>
      </w:r>
    </w:p>
    <w:p w14:paraId="7692BF6F" w14:textId="6698733A"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2C797E18"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3C17064B" w:rsidR="00E063C6" w:rsidRPr="00632514"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632514" w:rsidRPr="00632514">
        <w:rPr>
          <w:rFonts w:cs="Arial"/>
          <w:b/>
          <w:bCs/>
          <w:sz w:val="24"/>
        </w:rPr>
        <w:t>18 December 2018</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4B8C8503" w14:textId="3CF46C88" w:rsidR="00DF2E99"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28571070" w:history="1">
        <w:r w:rsidR="00DF2E99" w:rsidRPr="00F72A20">
          <w:rPr>
            <w:rStyle w:val="Hyperlink"/>
            <w:noProof/>
          </w:rPr>
          <w:t>Executive summary</w:t>
        </w:r>
        <w:r w:rsidR="00DF2E99">
          <w:rPr>
            <w:noProof/>
            <w:webHidden/>
          </w:rPr>
          <w:tab/>
        </w:r>
        <w:r w:rsidR="00DF2E99">
          <w:rPr>
            <w:noProof/>
            <w:webHidden/>
          </w:rPr>
          <w:fldChar w:fldCharType="begin"/>
        </w:r>
        <w:r w:rsidR="00DF2E99">
          <w:rPr>
            <w:noProof/>
            <w:webHidden/>
          </w:rPr>
          <w:instrText xml:space="preserve"> PAGEREF _Toc528571070 \h </w:instrText>
        </w:r>
        <w:r w:rsidR="00DF2E99">
          <w:rPr>
            <w:noProof/>
            <w:webHidden/>
          </w:rPr>
        </w:r>
        <w:r w:rsidR="00DF2E99">
          <w:rPr>
            <w:noProof/>
            <w:webHidden/>
          </w:rPr>
          <w:fldChar w:fldCharType="separate"/>
        </w:r>
        <w:r w:rsidR="00DF2E99">
          <w:rPr>
            <w:noProof/>
            <w:webHidden/>
          </w:rPr>
          <w:t>2</w:t>
        </w:r>
        <w:r w:rsidR="00DF2E99">
          <w:rPr>
            <w:noProof/>
            <w:webHidden/>
          </w:rPr>
          <w:fldChar w:fldCharType="end"/>
        </w:r>
      </w:hyperlink>
    </w:p>
    <w:p w14:paraId="68D79F33" w14:textId="42CBCC4D" w:rsidR="00DF2E99" w:rsidRDefault="00A066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8571071" w:history="1">
        <w:r w:rsidR="00DF2E99" w:rsidRPr="00F72A20">
          <w:rPr>
            <w:rStyle w:val="Hyperlink"/>
            <w:noProof/>
          </w:rPr>
          <w:t>1</w:t>
        </w:r>
        <w:r w:rsidR="00DF2E99">
          <w:rPr>
            <w:rFonts w:eastAsiaTheme="minorEastAsia" w:cstheme="minorBidi"/>
            <w:b w:val="0"/>
            <w:bCs w:val="0"/>
            <w:caps w:val="0"/>
            <w:noProof/>
            <w:sz w:val="22"/>
            <w:szCs w:val="22"/>
            <w:lang w:eastAsia="en-GB" w:bidi="ar-SA"/>
          </w:rPr>
          <w:tab/>
        </w:r>
        <w:r w:rsidR="00DF2E99" w:rsidRPr="00F72A20">
          <w:rPr>
            <w:rStyle w:val="Hyperlink"/>
            <w:noProof/>
          </w:rPr>
          <w:t>Introduction</w:t>
        </w:r>
        <w:r w:rsidR="00DF2E99">
          <w:rPr>
            <w:noProof/>
            <w:webHidden/>
          </w:rPr>
          <w:tab/>
        </w:r>
        <w:r w:rsidR="00DF2E99">
          <w:rPr>
            <w:noProof/>
            <w:webHidden/>
          </w:rPr>
          <w:fldChar w:fldCharType="begin"/>
        </w:r>
        <w:r w:rsidR="00DF2E99">
          <w:rPr>
            <w:noProof/>
            <w:webHidden/>
          </w:rPr>
          <w:instrText xml:space="preserve"> PAGEREF _Toc528571071 \h </w:instrText>
        </w:r>
        <w:r w:rsidR="00DF2E99">
          <w:rPr>
            <w:noProof/>
            <w:webHidden/>
          </w:rPr>
        </w:r>
        <w:r w:rsidR="00DF2E99">
          <w:rPr>
            <w:noProof/>
            <w:webHidden/>
          </w:rPr>
          <w:fldChar w:fldCharType="separate"/>
        </w:r>
        <w:r w:rsidR="00DF2E99">
          <w:rPr>
            <w:noProof/>
            <w:webHidden/>
          </w:rPr>
          <w:t>3</w:t>
        </w:r>
        <w:r w:rsidR="00DF2E99">
          <w:rPr>
            <w:noProof/>
            <w:webHidden/>
          </w:rPr>
          <w:fldChar w:fldCharType="end"/>
        </w:r>
      </w:hyperlink>
    </w:p>
    <w:p w14:paraId="330362EF" w14:textId="4D96B042" w:rsidR="00DF2E99" w:rsidRDefault="00A06615">
      <w:pPr>
        <w:pStyle w:val="TOC2"/>
        <w:tabs>
          <w:tab w:val="left" w:pos="880"/>
          <w:tab w:val="right" w:leader="dot" w:pos="9060"/>
        </w:tabs>
        <w:rPr>
          <w:rFonts w:eastAsiaTheme="minorEastAsia" w:cstheme="minorBidi"/>
          <w:smallCaps w:val="0"/>
          <w:noProof/>
          <w:sz w:val="22"/>
          <w:szCs w:val="22"/>
          <w:lang w:eastAsia="en-GB" w:bidi="ar-SA"/>
        </w:rPr>
      </w:pPr>
      <w:hyperlink w:anchor="_Toc528571072" w:history="1">
        <w:r w:rsidR="00DF2E99" w:rsidRPr="00F72A20">
          <w:rPr>
            <w:rStyle w:val="Hyperlink"/>
            <w:noProof/>
          </w:rPr>
          <w:t>1.1</w:t>
        </w:r>
        <w:r w:rsidR="00DF2E99">
          <w:rPr>
            <w:rFonts w:eastAsiaTheme="minorEastAsia" w:cstheme="minorBidi"/>
            <w:smallCaps w:val="0"/>
            <w:noProof/>
            <w:sz w:val="22"/>
            <w:szCs w:val="22"/>
            <w:lang w:eastAsia="en-GB" w:bidi="ar-SA"/>
          </w:rPr>
          <w:tab/>
        </w:r>
        <w:r w:rsidR="00DF2E99" w:rsidRPr="00F72A20">
          <w:rPr>
            <w:rStyle w:val="Hyperlink"/>
            <w:noProof/>
          </w:rPr>
          <w:t>The applicant</w:t>
        </w:r>
        <w:r w:rsidR="00DF2E99">
          <w:rPr>
            <w:noProof/>
            <w:webHidden/>
          </w:rPr>
          <w:tab/>
        </w:r>
        <w:r w:rsidR="00DF2E99">
          <w:rPr>
            <w:noProof/>
            <w:webHidden/>
          </w:rPr>
          <w:fldChar w:fldCharType="begin"/>
        </w:r>
        <w:r w:rsidR="00DF2E99">
          <w:rPr>
            <w:noProof/>
            <w:webHidden/>
          </w:rPr>
          <w:instrText xml:space="preserve"> PAGEREF _Toc528571072 \h </w:instrText>
        </w:r>
        <w:r w:rsidR="00DF2E99">
          <w:rPr>
            <w:noProof/>
            <w:webHidden/>
          </w:rPr>
        </w:r>
        <w:r w:rsidR="00DF2E99">
          <w:rPr>
            <w:noProof/>
            <w:webHidden/>
          </w:rPr>
          <w:fldChar w:fldCharType="separate"/>
        </w:r>
        <w:r w:rsidR="00DF2E99">
          <w:rPr>
            <w:noProof/>
            <w:webHidden/>
          </w:rPr>
          <w:t>3</w:t>
        </w:r>
        <w:r w:rsidR="00DF2E99">
          <w:rPr>
            <w:noProof/>
            <w:webHidden/>
          </w:rPr>
          <w:fldChar w:fldCharType="end"/>
        </w:r>
      </w:hyperlink>
    </w:p>
    <w:p w14:paraId="23F74AE2" w14:textId="11EEA653" w:rsidR="00DF2E99" w:rsidRDefault="00A06615">
      <w:pPr>
        <w:pStyle w:val="TOC2"/>
        <w:tabs>
          <w:tab w:val="left" w:pos="880"/>
          <w:tab w:val="right" w:leader="dot" w:pos="9060"/>
        </w:tabs>
        <w:rPr>
          <w:rFonts w:eastAsiaTheme="minorEastAsia" w:cstheme="minorBidi"/>
          <w:smallCaps w:val="0"/>
          <w:noProof/>
          <w:sz w:val="22"/>
          <w:szCs w:val="22"/>
          <w:lang w:eastAsia="en-GB" w:bidi="ar-SA"/>
        </w:rPr>
      </w:pPr>
      <w:hyperlink w:anchor="_Toc528571073" w:history="1">
        <w:r w:rsidR="00DF2E99" w:rsidRPr="00F72A20">
          <w:rPr>
            <w:rStyle w:val="Hyperlink"/>
            <w:noProof/>
          </w:rPr>
          <w:t>1.2</w:t>
        </w:r>
        <w:r w:rsidR="00DF2E99">
          <w:rPr>
            <w:rFonts w:eastAsiaTheme="minorEastAsia" w:cstheme="minorBidi"/>
            <w:smallCaps w:val="0"/>
            <w:noProof/>
            <w:sz w:val="22"/>
            <w:szCs w:val="22"/>
            <w:lang w:eastAsia="en-GB" w:bidi="ar-SA"/>
          </w:rPr>
          <w:tab/>
        </w:r>
        <w:r w:rsidR="00DF2E99" w:rsidRPr="00F72A20">
          <w:rPr>
            <w:rStyle w:val="Hyperlink"/>
            <w:noProof/>
          </w:rPr>
          <w:t>The application</w:t>
        </w:r>
        <w:r w:rsidR="00DF2E99">
          <w:rPr>
            <w:noProof/>
            <w:webHidden/>
          </w:rPr>
          <w:tab/>
        </w:r>
        <w:r w:rsidR="00DF2E99">
          <w:rPr>
            <w:noProof/>
            <w:webHidden/>
          </w:rPr>
          <w:fldChar w:fldCharType="begin"/>
        </w:r>
        <w:r w:rsidR="00DF2E99">
          <w:rPr>
            <w:noProof/>
            <w:webHidden/>
          </w:rPr>
          <w:instrText xml:space="preserve"> PAGEREF _Toc528571073 \h </w:instrText>
        </w:r>
        <w:r w:rsidR="00DF2E99">
          <w:rPr>
            <w:noProof/>
            <w:webHidden/>
          </w:rPr>
        </w:r>
        <w:r w:rsidR="00DF2E99">
          <w:rPr>
            <w:noProof/>
            <w:webHidden/>
          </w:rPr>
          <w:fldChar w:fldCharType="separate"/>
        </w:r>
        <w:r w:rsidR="00DF2E99">
          <w:rPr>
            <w:noProof/>
            <w:webHidden/>
          </w:rPr>
          <w:t>3</w:t>
        </w:r>
        <w:r w:rsidR="00DF2E99">
          <w:rPr>
            <w:noProof/>
            <w:webHidden/>
          </w:rPr>
          <w:fldChar w:fldCharType="end"/>
        </w:r>
      </w:hyperlink>
    </w:p>
    <w:p w14:paraId="610094B2" w14:textId="651706C2" w:rsidR="00DF2E99" w:rsidRDefault="00A06615">
      <w:pPr>
        <w:pStyle w:val="TOC2"/>
        <w:tabs>
          <w:tab w:val="left" w:pos="880"/>
          <w:tab w:val="right" w:leader="dot" w:pos="9060"/>
        </w:tabs>
        <w:rPr>
          <w:rFonts w:eastAsiaTheme="minorEastAsia" w:cstheme="minorBidi"/>
          <w:smallCaps w:val="0"/>
          <w:noProof/>
          <w:sz w:val="22"/>
          <w:szCs w:val="22"/>
          <w:lang w:eastAsia="en-GB" w:bidi="ar-SA"/>
        </w:rPr>
      </w:pPr>
      <w:hyperlink w:anchor="_Toc528571074" w:history="1">
        <w:r w:rsidR="00DF2E99" w:rsidRPr="00F72A20">
          <w:rPr>
            <w:rStyle w:val="Hyperlink"/>
            <w:noProof/>
          </w:rPr>
          <w:t>1.3</w:t>
        </w:r>
        <w:r w:rsidR="00DF2E99">
          <w:rPr>
            <w:rFonts w:eastAsiaTheme="minorEastAsia" w:cstheme="minorBidi"/>
            <w:smallCaps w:val="0"/>
            <w:noProof/>
            <w:sz w:val="22"/>
            <w:szCs w:val="22"/>
            <w:lang w:eastAsia="en-GB" w:bidi="ar-SA"/>
          </w:rPr>
          <w:tab/>
        </w:r>
        <w:r w:rsidR="00DF2E99" w:rsidRPr="00F72A20">
          <w:rPr>
            <w:rStyle w:val="Hyperlink"/>
            <w:noProof/>
          </w:rPr>
          <w:t>The current standards</w:t>
        </w:r>
        <w:r w:rsidR="00DF2E99">
          <w:rPr>
            <w:noProof/>
            <w:webHidden/>
          </w:rPr>
          <w:tab/>
        </w:r>
        <w:r w:rsidR="00DF2E99">
          <w:rPr>
            <w:noProof/>
            <w:webHidden/>
          </w:rPr>
          <w:fldChar w:fldCharType="begin"/>
        </w:r>
        <w:r w:rsidR="00DF2E99">
          <w:rPr>
            <w:noProof/>
            <w:webHidden/>
          </w:rPr>
          <w:instrText xml:space="preserve"> PAGEREF _Toc528571074 \h </w:instrText>
        </w:r>
        <w:r w:rsidR="00DF2E99">
          <w:rPr>
            <w:noProof/>
            <w:webHidden/>
          </w:rPr>
        </w:r>
        <w:r w:rsidR="00DF2E99">
          <w:rPr>
            <w:noProof/>
            <w:webHidden/>
          </w:rPr>
          <w:fldChar w:fldCharType="separate"/>
        </w:r>
        <w:r w:rsidR="00DF2E99">
          <w:rPr>
            <w:noProof/>
            <w:webHidden/>
          </w:rPr>
          <w:t>3</w:t>
        </w:r>
        <w:r w:rsidR="00DF2E99">
          <w:rPr>
            <w:noProof/>
            <w:webHidden/>
          </w:rPr>
          <w:fldChar w:fldCharType="end"/>
        </w:r>
      </w:hyperlink>
    </w:p>
    <w:p w14:paraId="6E554D46" w14:textId="157F6EC9" w:rsidR="00DF2E99" w:rsidRDefault="00A06615">
      <w:pPr>
        <w:pStyle w:val="TOC2"/>
        <w:tabs>
          <w:tab w:val="left" w:pos="880"/>
          <w:tab w:val="right" w:leader="dot" w:pos="9060"/>
        </w:tabs>
        <w:rPr>
          <w:rFonts w:eastAsiaTheme="minorEastAsia" w:cstheme="minorBidi"/>
          <w:smallCaps w:val="0"/>
          <w:noProof/>
          <w:sz w:val="22"/>
          <w:szCs w:val="22"/>
          <w:lang w:eastAsia="en-GB" w:bidi="ar-SA"/>
        </w:rPr>
      </w:pPr>
      <w:hyperlink w:anchor="_Toc528571075" w:history="1">
        <w:r w:rsidR="00DF2E99" w:rsidRPr="00F72A20">
          <w:rPr>
            <w:rStyle w:val="Hyperlink"/>
            <w:noProof/>
            <w:u w:color="FFFF00"/>
          </w:rPr>
          <w:t>1.4</w:t>
        </w:r>
        <w:r w:rsidR="00DF2E99">
          <w:rPr>
            <w:rFonts w:eastAsiaTheme="minorEastAsia" w:cstheme="minorBidi"/>
            <w:smallCaps w:val="0"/>
            <w:noProof/>
            <w:sz w:val="22"/>
            <w:szCs w:val="22"/>
            <w:lang w:eastAsia="en-GB" w:bidi="ar-SA"/>
          </w:rPr>
          <w:tab/>
        </w:r>
        <w:r w:rsidR="00DF2E99" w:rsidRPr="00F72A20">
          <w:rPr>
            <w:rStyle w:val="Hyperlink"/>
            <w:noProof/>
            <w:u w:color="FFFF00"/>
          </w:rPr>
          <w:t>Reasons for accepting application</w:t>
        </w:r>
        <w:r w:rsidR="00DF2E99">
          <w:rPr>
            <w:noProof/>
            <w:webHidden/>
          </w:rPr>
          <w:tab/>
        </w:r>
        <w:r w:rsidR="00DF2E99">
          <w:rPr>
            <w:noProof/>
            <w:webHidden/>
          </w:rPr>
          <w:fldChar w:fldCharType="begin"/>
        </w:r>
        <w:r w:rsidR="00DF2E99">
          <w:rPr>
            <w:noProof/>
            <w:webHidden/>
          </w:rPr>
          <w:instrText xml:space="preserve"> PAGEREF _Toc528571075 \h </w:instrText>
        </w:r>
        <w:r w:rsidR="00DF2E99">
          <w:rPr>
            <w:noProof/>
            <w:webHidden/>
          </w:rPr>
        </w:r>
        <w:r w:rsidR="00DF2E99">
          <w:rPr>
            <w:noProof/>
            <w:webHidden/>
          </w:rPr>
          <w:fldChar w:fldCharType="separate"/>
        </w:r>
        <w:r w:rsidR="00DF2E99">
          <w:rPr>
            <w:noProof/>
            <w:webHidden/>
          </w:rPr>
          <w:t>4</w:t>
        </w:r>
        <w:r w:rsidR="00DF2E99">
          <w:rPr>
            <w:noProof/>
            <w:webHidden/>
          </w:rPr>
          <w:fldChar w:fldCharType="end"/>
        </w:r>
      </w:hyperlink>
    </w:p>
    <w:p w14:paraId="598263C0" w14:textId="74B206EE" w:rsidR="00DF2E99" w:rsidRDefault="00A06615">
      <w:pPr>
        <w:pStyle w:val="TOC2"/>
        <w:tabs>
          <w:tab w:val="left" w:pos="880"/>
          <w:tab w:val="right" w:leader="dot" w:pos="9060"/>
        </w:tabs>
        <w:rPr>
          <w:rFonts w:eastAsiaTheme="minorEastAsia" w:cstheme="minorBidi"/>
          <w:smallCaps w:val="0"/>
          <w:noProof/>
          <w:sz w:val="22"/>
          <w:szCs w:val="22"/>
          <w:lang w:eastAsia="en-GB" w:bidi="ar-SA"/>
        </w:rPr>
      </w:pPr>
      <w:hyperlink w:anchor="_Toc528571076" w:history="1">
        <w:r w:rsidR="00DF2E99" w:rsidRPr="00F72A20">
          <w:rPr>
            <w:rStyle w:val="Hyperlink"/>
            <w:noProof/>
          </w:rPr>
          <w:t>1.5</w:t>
        </w:r>
        <w:r w:rsidR="00DF2E99">
          <w:rPr>
            <w:rFonts w:eastAsiaTheme="minorEastAsia" w:cstheme="minorBidi"/>
            <w:smallCaps w:val="0"/>
            <w:noProof/>
            <w:sz w:val="22"/>
            <w:szCs w:val="22"/>
            <w:lang w:eastAsia="en-GB" w:bidi="ar-SA"/>
          </w:rPr>
          <w:tab/>
        </w:r>
        <w:r w:rsidR="00DF2E99" w:rsidRPr="00F72A20">
          <w:rPr>
            <w:rStyle w:val="Hyperlink"/>
            <w:noProof/>
          </w:rPr>
          <w:t>Procedure for assessment</w:t>
        </w:r>
        <w:r w:rsidR="00DF2E99">
          <w:rPr>
            <w:noProof/>
            <w:webHidden/>
          </w:rPr>
          <w:tab/>
        </w:r>
        <w:r w:rsidR="00DF2E99">
          <w:rPr>
            <w:noProof/>
            <w:webHidden/>
          </w:rPr>
          <w:fldChar w:fldCharType="begin"/>
        </w:r>
        <w:r w:rsidR="00DF2E99">
          <w:rPr>
            <w:noProof/>
            <w:webHidden/>
          </w:rPr>
          <w:instrText xml:space="preserve"> PAGEREF _Toc528571076 \h </w:instrText>
        </w:r>
        <w:r w:rsidR="00DF2E99">
          <w:rPr>
            <w:noProof/>
            <w:webHidden/>
          </w:rPr>
        </w:r>
        <w:r w:rsidR="00DF2E99">
          <w:rPr>
            <w:noProof/>
            <w:webHidden/>
          </w:rPr>
          <w:fldChar w:fldCharType="separate"/>
        </w:r>
        <w:r w:rsidR="00DF2E99">
          <w:rPr>
            <w:noProof/>
            <w:webHidden/>
          </w:rPr>
          <w:t>4</w:t>
        </w:r>
        <w:r w:rsidR="00DF2E99">
          <w:rPr>
            <w:noProof/>
            <w:webHidden/>
          </w:rPr>
          <w:fldChar w:fldCharType="end"/>
        </w:r>
      </w:hyperlink>
    </w:p>
    <w:p w14:paraId="7A39972F" w14:textId="14BE1CD0" w:rsidR="00DF2E99" w:rsidRDefault="00A066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8571077" w:history="1">
        <w:r w:rsidR="00DF2E99" w:rsidRPr="00F72A20">
          <w:rPr>
            <w:rStyle w:val="Hyperlink"/>
            <w:noProof/>
          </w:rPr>
          <w:t>2</w:t>
        </w:r>
        <w:r w:rsidR="00DF2E99">
          <w:rPr>
            <w:rFonts w:eastAsiaTheme="minorEastAsia" w:cstheme="minorBidi"/>
            <w:b w:val="0"/>
            <w:bCs w:val="0"/>
            <w:caps w:val="0"/>
            <w:noProof/>
            <w:sz w:val="22"/>
            <w:szCs w:val="22"/>
            <w:lang w:eastAsia="en-GB" w:bidi="ar-SA"/>
          </w:rPr>
          <w:tab/>
        </w:r>
        <w:r w:rsidR="00DF2E99" w:rsidRPr="00F72A20">
          <w:rPr>
            <w:rStyle w:val="Hyperlink"/>
            <w:noProof/>
          </w:rPr>
          <w:t>Summary of the assessment</w:t>
        </w:r>
        <w:r w:rsidR="00DF2E99">
          <w:rPr>
            <w:noProof/>
            <w:webHidden/>
          </w:rPr>
          <w:tab/>
        </w:r>
        <w:r w:rsidR="00DF2E99">
          <w:rPr>
            <w:noProof/>
            <w:webHidden/>
          </w:rPr>
          <w:fldChar w:fldCharType="begin"/>
        </w:r>
        <w:r w:rsidR="00DF2E99">
          <w:rPr>
            <w:noProof/>
            <w:webHidden/>
          </w:rPr>
          <w:instrText xml:space="preserve"> PAGEREF _Toc528571077 \h </w:instrText>
        </w:r>
        <w:r w:rsidR="00DF2E99">
          <w:rPr>
            <w:noProof/>
            <w:webHidden/>
          </w:rPr>
        </w:r>
        <w:r w:rsidR="00DF2E99">
          <w:rPr>
            <w:noProof/>
            <w:webHidden/>
          </w:rPr>
          <w:fldChar w:fldCharType="separate"/>
        </w:r>
        <w:r w:rsidR="00DF2E99">
          <w:rPr>
            <w:noProof/>
            <w:webHidden/>
          </w:rPr>
          <w:t>4</w:t>
        </w:r>
        <w:r w:rsidR="00DF2E99">
          <w:rPr>
            <w:noProof/>
            <w:webHidden/>
          </w:rPr>
          <w:fldChar w:fldCharType="end"/>
        </w:r>
      </w:hyperlink>
    </w:p>
    <w:p w14:paraId="0E69EF7F" w14:textId="6B8B94EE" w:rsidR="00DF2E99" w:rsidRDefault="00A06615">
      <w:pPr>
        <w:pStyle w:val="TOC2"/>
        <w:tabs>
          <w:tab w:val="left" w:pos="880"/>
          <w:tab w:val="right" w:leader="dot" w:pos="9060"/>
        </w:tabs>
        <w:rPr>
          <w:rFonts w:eastAsiaTheme="minorEastAsia" w:cstheme="minorBidi"/>
          <w:smallCaps w:val="0"/>
          <w:noProof/>
          <w:sz w:val="22"/>
          <w:szCs w:val="22"/>
          <w:lang w:eastAsia="en-GB" w:bidi="ar-SA"/>
        </w:rPr>
      </w:pPr>
      <w:hyperlink w:anchor="_Toc528571078" w:history="1">
        <w:r w:rsidR="00DF2E99" w:rsidRPr="00F72A20">
          <w:rPr>
            <w:rStyle w:val="Hyperlink"/>
            <w:noProof/>
          </w:rPr>
          <w:t>2.1</w:t>
        </w:r>
        <w:r w:rsidR="00DF2E99">
          <w:rPr>
            <w:rFonts w:eastAsiaTheme="minorEastAsia" w:cstheme="minorBidi"/>
            <w:smallCaps w:val="0"/>
            <w:noProof/>
            <w:sz w:val="22"/>
            <w:szCs w:val="22"/>
            <w:lang w:eastAsia="en-GB" w:bidi="ar-SA"/>
          </w:rPr>
          <w:tab/>
        </w:r>
        <w:r w:rsidR="00DF2E99" w:rsidRPr="00F72A20">
          <w:rPr>
            <w:rStyle w:val="Hyperlink"/>
            <w:noProof/>
          </w:rPr>
          <w:t>Risk assessment</w:t>
        </w:r>
        <w:r w:rsidR="00DF2E99">
          <w:rPr>
            <w:noProof/>
            <w:webHidden/>
          </w:rPr>
          <w:tab/>
        </w:r>
        <w:r w:rsidR="00DF2E99">
          <w:rPr>
            <w:noProof/>
            <w:webHidden/>
          </w:rPr>
          <w:fldChar w:fldCharType="begin"/>
        </w:r>
        <w:r w:rsidR="00DF2E99">
          <w:rPr>
            <w:noProof/>
            <w:webHidden/>
          </w:rPr>
          <w:instrText xml:space="preserve"> PAGEREF _Toc528571078 \h </w:instrText>
        </w:r>
        <w:r w:rsidR="00DF2E99">
          <w:rPr>
            <w:noProof/>
            <w:webHidden/>
          </w:rPr>
        </w:r>
        <w:r w:rsidR="00DF2E99">
          <w:rPr>
            <w:noProof/>
            <w:webHidden/>
          </w:rPr>
          <w:fldChar w:fldCharType="separate"/>
        </w:r>
        <w:r w:rsidR="00DF2E99">
          <w:rPr>
            <w:noProof/>
            <w:webHidden/>
          </w:rPr>
          <w:t>4</w:t>
        </w:r>
        <w:r w:rsidR="00DF2E99">
          <w:rPr>
            <w:noProof/>
            <w:webHidden/>
          </w:rPr>
          <w:fldChar w:fldCharType="end"/>
        </w:r>
      </w:hyperlink>
    </w:p>
    <w:p w14:paraId="111593B6" w14:textId="60359ED2" w:rsidR="00DF2E99" w:rsidRDefault="00A06615">
      <w:pPr>
        <w:pStyle w:val="TOC2"/>
        <w:tabs>
          <w:tab w:val="left" w:pos="880"/>
          <w:tab w:val="right" w:leader="dot" w:pos="9060"/>
        </w:tabs>
        <w:rPr>
          <w:rFonts w:eastAsiaTheme="minorEastAsia" w:cstheme="minorBidi"/>
          <w:smallCaps w:val="0"/>
          <w:noProof/>
          <w:sz w:val="22"/>
          <w:szCs w:val="22"/>
          <w:lang w:eastAsia="en-GB" w:bidi="ar-SA"/>
        </w:rPr>
      </w:pPr>
      <w:hyperlink w:anchor="_Toc528571079" w:history="1">
        <w:r w:rsidR="00DF2E99" w:rsidRPr="00F72A20">
          <w:rPr>
            <w:rStyle w:val="Hyperlink"/>
            <w:noProof/>
          </w:rPr>
          <w:t>2.2</w:t>
        </w:r>
        <w:r w:rsidR="00DF2E99">
          <w:rPr>
            <w:rFonts w:eastAsiaTheme="minorEastAsia" w:cstheme="minorBidi"/>
            <w:smallCaps w:val="0"/>
            <w:noProof/>
            <w:sz w:val="22"/>
            <w:szCs w:val="22"/>
            <w:lang w:eastAsia="en-GB" w:bidi="ar-SA"/>
          </w:rPr>
          <w:tab/>
        </w:r>
        <w:r w:rsidR="00DF2E99" w:rsidRPr="00F72A20">
          <w:rPr>
            <w:rStyle w:val="Hyperlink"/>
            <w:noProof/>
          </w:rPr>
          <w:t>Risk management</w:t>
        </w:r>
        <w:r w:rsidR="00DF2E99">
          <w:rPr>
            <w:noProof/>
            <w:webHidden/>
          </w:rPr>
          <w:tab/>
        </w:r>
        <w:r w:rsidR="00DF2E99">
          <w:rPr>
            <w:noProof/>
            <w:webHidden/>
          </w:rPr>
          <w:fldChar w:fldCharType="begin"/>
        </w:r>
        <w:r w:rsidR="00DF2E99">
          <w:rPr>
            <w:noProof/>
            <w:webHidden/>
          </w:rPr>
          <w:instrText xml:space="preserve"> PAGEREF _Toc528571079 \h </w:instrText>
        </w:r>
        <w:r w:rsidR="00DF2E99">
          <w:rPr>
            <w:noProof/>
            <w:webHidden/>
          </w:rPr>
        </w:r>
        <w:r w:rsidR="00DF2E99">
          <w:rPr>
            <w:noProof/>
            <w:webHidden/>
          </w:rPr>
          <w:fldChar w:fldCharType="separate"/>
        </w:r>
        <w:r w:rsidR="00DF2E99">
          <w:rPr>
            <w:noProof/>
            <w:webHidden/>
          </w:rPr>
          <w:t>5</w:t>
        </w:r>
        <w:r w:rsidR="00DF2E99">
          <w:rPr>
            <w:noProof/>
            <w:webHidden/>
          </w:rPr>
          <w:fldChar w:fldCharType="end"/>
        </w:r>
      </w:hyperlink>
    </w:p>
    <w:p w14:paraId="03D065EB" w14:textId="791D3628" w:rsidR="00DF2E99" w:rsidRDefault="00A06615">
      <w:pPr>
        <w:pStyle w:val="TOC3"/>
        <w:tabs>
          <w:tab w:val="left" w:pos="1100"/>
          <w:tab w:val="right" w:leader="dot" w:pos="9060"/>
        </w:tabs>
        <w:rPr>
          <w:rFonts w:eastAsiaTheme="minorEastAsia" w:cstheme="minorBidi"/>
          <w:i w:val="0"/>
          <w:iCs w:val="0"/>
          <w:noProof/>
          <w:sz w:val="22"/>
          <w:szCs w:val="22"/>
          <w:lang w:eastAsia="en-GB" w:bidi="ar-SA"/>
        </w:rPr>
      </w:pPr>
      <w:hyperlink w:anchor="_Toc528571080" w:history="1">
        <w:r w:rsidR="00DF2E99" w:rsidRPr="00F72A20">
          <w:rPr>
            <w:rStyle w:val="Hyperlink"/>
            <w:noProof/>
          </w:rPr>
          <w:t>2.2.1</w:t>
        </w:r>
        <w:r w:rsidR="00DF2E99">
          <w:rPr>
            <w:rFonts w:eastAsiaTheme="minorEastAsia" w:cstheme="minorBidi"/>
            <w:i w:val="0"/>
            <w:iCs w:val="0"/>
            <w:noProof/>
            <w:sz w:val="22"/>
            <w:szCs w:val="22"/>
            <w:lang w:eastAsia="en-GB" w:bidi="ar-SA"/>
          </w:rPr>
          <w:tab/>
        </w:r>
        <w:r w:rsidR="00DF2E99" w:rsidRPr="00F72A20">
          <w:rPr>
            <w:rStyle w:val="Hyperlink"/>
            <w:noProof/>
          </w:rPr>
          <w:t>Regulatory approval for enzymes</w:t>
        </w:r>
        <w:r w:rsidR="00DF2E99">
          <w:rPr>
            <w:noProof/>
            <w:webHidden/>
          </w:rPr>
          <w:tab/>
        </w:r>
        <w:r w:rsidR="00DF2E99">
          <w:rPr>
            <w:noProof/>
            <w:webHidden/>
          </w:rPr>
          <w:fldChar w:fldCharType="begin"/>
        </w:r>
        <w:r w:rsidR="00DF2E99">
          <w:rPr>
            <w:noProof/>
            <w:webHidden/>
          </w:rPr>
          <w:instrText xml:space="preserve"> PAGEREF _Toc528571080 \h </w:instrText>
        </w:r>
        <w:r w:rsidR="00DF2E99">
          <w:rPr>
            <w:noProof/>
            <w:webHidden/>
          </w:rPr>
        </w:r>
        <w:r w:rsidR="00DF2E99">
          <w:rPr>
            <w:noProof/>
            <w:webHidden/>
          </w:rPr>
          <w:fldChar w:fldCharType="separate"/>
        </w:r>
        <w:r w:rsidR="00DF2E99">
          <w:rPr>
            <w:noProof/>
            <w:webHidden/>
          </w:rPr>
          <w:t>5</w:t>
        </w:r>
        <w:r w:rsidR="00DF2E99">
          <w:rPr>
            <w:noProof/>
            <w:webHidden/>
          </w:rPr>
          <w:fldChar w:fldCharType="end"/>
        </w:r>
      </w:hyperlink>
    </w:p>
    <w:p w14:paraId="6CE28FB5" w14:textId="1137C51F" w:rsidR="00DF2E99" w:rsidRDefault="00A06615">
      <w:pPr>
        <w:pStyle w:val="TOC3"/>
        <w:tabs>
          <w:tab w:val="left" w:pos="1100"/>
          <w:tab w:val="right" w:leader="dot" w:pos="9060"/>
        </w:tabs>
        <w:rPr>
          <w:rFonts w:eastAsiaTheme="minorEastAsia" w:cstheme="minorBidi"/>
          <w:i w:val="0"/>
          <w:iCs w:val="0"/>
          <w:noProof/>
          <w:sz w:val="22"/>
          <w:szCs w:val="22"/>
          <w:lang w:eastAsia="en-GB" w:bidi="ar-SA"/>
        </w:rPr>
      </w:pPr>
      <w:hyperlink w:anchor="_Toc528571081" w:history="1">
        <w:r w:rsidR="00DF2E99" w:rsidRPr="00F72A20">
          <w:rPr>
            <w:rStyle w:val="Hyperlink"/>
            <w:noProof/>
          </w:rPr>
          <w:t>2.2.2</w:t>
        </w:r>
        <w:r w:rsidR="00DF2E99">
          <w:rPr>
            <w:rFonts w:eastAsiaTheme="minorEastAsia" w:cstheme="minorBidi"/>
            <w:i w:val="0"/>
            <w:iCs w:val="0"/>
            <w:noProof/>
            <w:sz w:val="22"/>
            <w:szCs w:val="22"/>
            <w:lang w:eastAsia="en-GB" w:bidi="ar-SA"/>
          </w:rPr>
          <w:tab/>
        </w:r>
        <w:r w:rsidR="00DF2E99" w:rsidRPr="00F72A20">
          <w:rPr>
            <w:rStyle w:val="Hyperlink"/>
            <w:noProof/>
          </w:rPr>
          <w:t>Enzyme and source microorganism nomenclature</w:t>
        </w:r>
        <w:r w:rsidR="00DF2E99">
          <w:rPr>
            <w:noProof/>
            <w:webHidden/>
          </w:rPr>
          <w:tab/>
        </w:r>
        <w:r w:rsidR="00DF2E99">
          <w:rPr>
            <w:noProof/>
            <w:webHidden/>
          </w:rPr>
          <w:fldChar w:fldCharType="begin"/>
        </w:r>
        <w:r w:rsidR="00DF2E99">
          <w:rPr>
            <w:noProof/>
            <w:webHidden/>
          </w:rPr>
          <w:instrText xml:space="preserve"> PAGEREF _Toc528571081 \h </w:instrText>
        </w:r>
        <w:r w:rsidR="00DF2E99">
          <w:rPr>
            <w:noProof/>
            <w:webHidden/>
          </w:rPr>
        </w:r>
        <w:r w:rsidR="00DF2E99">
          <w:rPr>
            <w:noProof/>
            <w:webHidden/>
          </w:rPr>
          <w:fldChar w:fldCharType="separate"/>
        </w:r>
        <w:r w:rsidR="00DF2E99">
          <w:rPr>
            <w:noProof/>
            <w:webHidden/>
          </w:rPr>
          <w:t>5</w:t>
        </w:r>
        <w:r w:rsidR="00DF2E99">
          <w:rPr>
            <w:noProof/>
            <w:webHidden/>
          </w:rPr>
          <w:fldChar w:fldCharType="end"/>
        </w:r>
      </w:hyperlink>
    </w:p>
    <w:p w14:paraId="4AAFFA74" w14:textId="4FA4F8A5" w:rsidR="00DF2E99" w:rsidRDefault="00A06615">
      <w:pPr>
        <w:pStyle w:val="TOC3"/>
        <w:tabs>
          <w:tab w:val="left" w:pos="1100"/>
          <w:tab w:val="right" w:leader="dot" w:pos="9060"/>
        </w:tabs>
        <w:rPr>
          <w:rFonts w:eastAsiaTheme="minorEastAsia" w:cstheme="minorBidi"/>
          <w:i w:val="0"/>
          <w:iCs w:val="0"/>
          <w:noProof/>
          <w:sz w:val="22"/>
          <w:szCs w:val="22"/>
          <w:lang w:eastAsia="en-GB" w:bidi="ar-SA"/>
        </w:rPr>
      </w:pPr>
      <w:hyperlink w:anchor="_Toc528571082" w:history="1">
        <w:r w:rsidR="00DF2E99" w:rsidRPr="00F72A20">
          <w:rPr>
            <w:rStyle w:val="Hyperlink"/>
            <w:noProof/>
          </w:rPr>
          <w:t>2.2.3</w:t>
        </w:r>
        <w:r w:rsidR="00DF2E99">
          <w:rPr>
            <w:rFonts w:eastAsiaTheme="minorEastAsia" w:cstheme="minorBidi"/>
            <w:i w:val="0"/>
            <w:iCs w:val="0"/>
            <w:noProof/>
            <w:sz w:val="22"/>
            <w:szCs w:val="22"/>
            <w:lang w:eastAsia="en-GB" w:bidi="ar-SA"/>
          </w:rPr>
          <w:tab/>
        </w:r>
        <w:r w:rsidR="00DF2E99" w:rsidRPr="00F72A20">
          <w:rPr>
            <w:rStyle w:val="Hyperlink"/>
            <w:noProof/>
          </w:rPr>
          <w:t>Labelling requirements</w:t>
        </w:r>
        <w:r w:rsidR="00DF2E99">
          <w:rPr>
            <w:noProof/>
            <w:webHidden/>
          </w:rPr>
          <w:tab/>
        </w:r>
        <w:r w:rsidR="00DF2E99">
          <w:rPr>
            <w:noProof/>
            <w:webHidden/>
          </w:rPr>
          <w:fldChar w:fldCharType="begin"/>
        </w:r>
        <w:r w:rsidR="00DF2E99">
          <w:rPr>
            <w:noProof/>
            <w:webHidden/>
          </w:rPr>
          <w:instrText xml:space="preserve"> PAGEREF _Toc528571082 \h </w:instrText>
        </w:r>
        <w:r w:rsidR="00DF2E99">
          <w:rPr>
            <w:noProof/>
            <w:webHidden/>
          </w:rPr>
        </w:r>
        <w:r w:rsidR="00DF2E99">
          <w:rPr>
            <w:noProof/>
            <w:webHidden/>
          </w:rPr>
          <w:fldChar w:fldCharType="separate"/>
        </w:r>
        <w:r w:rsidR="00DF2E99">
          <w:rPr>
            <w:noProof/>
            <w:webHidden/>
          </w:rPr>
          <w:t>5</w:t>
        </w:r>
        <w:r w:rsidR="00DF2E99">
          <w:rPr>
            <w:noProof/>
            <w:webHidden/>
          </w:rPr>
          <w:fldChar w:fldCharType="end"/>
        </w:r>
      </w:hyperlink>
    </w:p>
    <w:p w14:paraId="5C281CF7" w14:textId="0FEB335C" w:rsidR="00DF2E99" w:rsidRDefault="00A06615">
      <w:pPr>
        <w:pStyle w:val="TOC3"/>
        <w:tabs>
          <w:tab w:val="left" w:pos="1100"/>
          <w:tab w:val="right" w:leader="dot" w:pos="9060"/>
        </w:tabs>
        <w:rPr>
          <w:rFonts w:eastAsiaTheme="minorEastAsia" w:cstheme="minorBidi"/>
          <w:i w:val="0"/>
          <w:iCs w:val="0"/>
          <w:noProof/>
          <w:sz w:val="22"/>
          <w:szCs w:val="22"/>
          <w:lang w:eastAsia="en-GB" w:bidi="ar-SA"/>
        </w:rPr>
      </w:pPr>
      <w:hyperlink w:anchor="_Toc528571083" w:history="1">
        <w:r w:rsidR="00DF2E99" w:rsidRPr="00F72A20">
          <w:rPr>
            <w:rStyle w:val="Hyperlink"/>
            <w:noProof/>
          </w:rPr>
          <w:t>2.2.4</w:t>
        </w:r>
        <w:r w:rsidR="00DF2E99">
          <w:rPr>
            <w:rFonts w:eastAsiaTheme="minorEastAsia" w:cstheme="minorBidi"/>
            <w:i w:val="0"/>
            <w:iCs w:val="0"/>
            <w:noProof/>
            <w:sz w:val="22"/>
            <w:szCs w:val="22"/>
            <w:lang w:eastAsia="en-GB" w:bidi="ar-SA"/>
          </w:rPr>
          <w:tab/>
        </w:r>
        <w:r w:rsidR="00DF2E99" w:rsidRPr="00F72A20">
          <w:rPr>
            <w:rStyle w:val="Hyperlink"/>
            <w:noProof/>
          </w:rPr>
          <w:t>Risk management conclusion</w:t>
        </w:r>
        <w:r w:rsidR="00DF2E99">
          <w:rPr>
            <w:noProof/>
            <w:webHidden/>
          </w:rPr>
          <w:tab/>
        </w:r>
        <w:r w:rsidR="00DF2E99">
          <w:rPr>
            <w:noProof/>
            <w:webHidden/>
          </w:rPr>
          <w:fldChar w:fldCharType="begin"/>
        </w:r>
        <w:r w:rsidR="00DF2E99">
          <w:rPr>
            <w:noProof/>
            <w:webHidden/>
          </w:rPr>
          <w:instrText xml:space="preserve"> PAGEREF _Toc528571083 \h </w:instrText>
        </w:r>
        <w:r w:rsidR="00DF2E99">
          <w:rPr>
            <w:noProof/>
            <w:webHidden/>
          </w:rPr>
        </w:r>
        <w:r w:rsidR="00DF2E99">
          <w:rPr>
            <w:noProof/>
            <w:webHidden/>
          </w:rPr>
          <w:fldChar w:fldCharType="separate"/>
        </w:r>
        <w:r w:rsidR="00DF2E99">
          <w:rPr>
            <w:noProof/>
            <w:webHidden/>
          </w:rPr>
          <w:t>7</w:t>
        </w:r>
        <w:r w:rsidR="00DF2E99">
          <w:rPr>
            <w:noProof/>
            <w:webHidden/>
          </w:rPr>
          <w:fldChar w:fldCharType="end"/>
        </w:r>
      </w:hyperlink>
    </w:p>
    <w:p w14:paraId="09EC0DFE" w14:textId="7501E352" w:rsidR="00DF2E99" w:rsidRDefault="00A06615">
      <w:pPr>
        <w:pStyle w:val="TOC2"/>
        <w:tabs>
          <w:tab w:val="left" w:pos="880"/>
          <w:tab w:val="right" w:leader="dot" w:pos="9060"/>
        </w:tabs>
        <w:rPr>
          <w:rFonts w:eastAsiaTheme="minorEastAsia" w:cstheme="minorBidi"/>
          <w:smallCaps w:val="0"/>
          <w:noProof/>
          <w:sz w:val="22"/>
          <w:szCs w:val="22"/>
          <w:lang w:eastAsia="en-GB" w:bidi="ar-SA"/>
        </w:rPr>
      </w:pPr>
      <w:hyperlink w:anchor="_Toc528571084" w:history="1">
        <w:r w:rsidR="00DF2E99" w:rsidRPr="00F72A20">
          <w:rPr>
            <w:rStyle w:val="Hyperlink"/>
            <w:noProof/>
          </w:rPr>
          <w:t>2.3</w:t>
        </w:r>
        <w:r w:rsidR="00DF2E99">
          <w:rPr>
            <w:rFonts w:eastAsiaTheme="minorEastAsia" w:cstheme="minorBidi"/>
            <w:smallCaps w:val="0"/>
            <w:noProof/>
            <w:sz w:val="22"/>
            <w:szCs w:val="22"/>
            <w:lang w:eastAsia="en-GB" w:bidi="ar-SA"/>
          </w:rPr>
          <w:tab/>
        </w:r>
        <w:r w:rsidR="00DF2E99" w:rsidRPr="00F72A20">
          <w:rPr>
            <w:rStyle w:val="Hyperlink"/>
            <w:noProof/>
          </w:rPr>
          <w:t>Risk communication</w:t>
        </w:r>
        <w:r w:rsidR="00DF2E99">
          <w:rPr>
            <w:noProof/>
            <w:webHidden/>
          </w:rPr>
          <w:tab/>
        </w:r>
        <w:r w:rsidR="00DF2E99">
          <w:rPr>
            <w:noProof/>
            <w:webHidden/>
          </w:rPr>
          <w:fldChar w:fldCharType="begin"/>
        </w:r>
        <w:r w:rsidR="00DF2E99">
          <w:rPr>
            <w:noProof/>
            <w:webHidden/>
          </w:rPr>
          <w:instrText xml:space="preserve"> PAGEREF _Toc528571084 \h </w:instrText>
        </w:r>
        <w:r w:rsidR="00DF2E99">
          <w:rPr>
            <w:noProof/>
            <w:webHidden/>
          </w:rPr>
        </w:r>
        <w:r w:rsidR="00DF2E99">
          <w:rPr>
            <w:noProof/>
            <w:webHidden/>
          </w:rPr>
          <w:fldChar w:fldCharType="separate"/>
        </w:r>
        <w:r w:rsidR="00DF2E99">
          <w:rPr>
            <w:noProof/>
            <w:webHidden/>
          </w:rPr>
          <w:t>7</w:t>
        </w:r>
        <w:r w:rsidR="00DF2E99">
          <w:rPr>
            <w:noProof/>
            <w:webHidden/>
          </w:rPr>
          <w:fldChar w:fldCharType="end"/>
        </w:r>
      </w:hyperlink>
    </w:p>
    <w:p w14:paraId="3FE19015" w14:textId="1CCBAFBC" w:rsidR="00DF2E99" w:rsidRDefault="00A06615">
      <w:pPr>
        <w:pStyle w:val="TOC3"/>
        <w:tabs>
          <w:tab w:val="left" w:pos="1100"/>
          <w:tab w:val="right" w:leader="dot" w:pos="9060"/>
        </w:tabs>
        <w:rPr>
          <w:rFonts w:eastAsiaTheme="minorEastAsia" w:cstheme="minorBidi"/>
          <w:i w:val="0"/>
          <w:iCs w:val="0"/>
          <w:noProof/>
          <w:sz w:val="22"/>
          <w:szCs w:val="22"/>
          <w:lang w:eastAsia="en-GB" w:bidi="ar-SA"/>
        </w:rPr>
      </w:pPr>
      <w:hyperlink w:anchor="_Toc528571085" w:history="1">
        <w:r w:rsidR="00DF2E99" w:rsidRPr="00F72A20">
          <w:rPr>
            <w:rStyle w:val="Hyperlink"/>
            <w:noProof/>
          </w:rPr>
          <w:t>2.3.1</w:t>
        </w:r>
        <w:r w:rsidR="00DF2E99">
          <w:rPr>
            <w:rFonts w:eastAsiaTheme="minorEastAsia" w:cstheme="minorBidi"/>
            <w:i w:val="0"/>
            <w:iCs w:val="0"/>
            <w:noProof/>
            <w:sz w:val="22"/>
            <w:szCs w:val="22"/>
            <w:lang w:eastAsia="en-GB" w:bidi="ar-SA"/>
          </w:rPr>
          <w:tab/>
        </w:r>
        <w:r w:rsidR="00DF2E99" w:rsidRPr="00F72A20">
          <w:rPr>
            <w:rStyle w:val="Hyperlink"/>
            <w:noProof/>
          </w:rPr>
          <w:t>Consultation</w:t>
        </w:r>
        <w:r w:rsidR="00DF2E99">
          <w:rPr>
            <w:noProof/>
            <w:webHidden/>
          </w:rPr>
          <w:tab/>
        </w:r>
        <w:r w:rsidR="00DF2E99">
          <w:rPr>
            <w:noProof/>
            <w:webHidden/>
          </w:rPr>
          <w:fldChar w:fldCharType="begin"/>
        </w:r>
        <w:r w:rsidR="00DF2E99">
          <w:rPr>
            <w:noProof/>
            <w:webHidden/>
          </w:rPr>
          <w:instrText xml:space="preserve"> PAGEREF _Toc528571085 \h </w:instrText>
        </w:r>
        <w:r w:rsidR="00DF2E99">
          <w:rPr>
            <w:noProof/>
            <w:webHidden/>
          </w:rPr>
        </w:r>
        <w:r w:rsidR="00DF2E99">
          <w:rPr>
            <w:noProof/>
            <w:webHidden/>
          </w:rPr>
          <w:fldChar w:fldCharType="separate"/>
        </w:r>
        <w:r w:rsidR="00DF2E99">
          <w:rPr>
            <w:noProof/>
            <w:webHidden/>
          </w:rPr>
          <w:t>7</w:t>
        </w:r>
        <w:r w:rsidR="00DF2E99">
          <w:rPr>
            <w:noProof/>
            <w:webHidden/>
          </w:rPr>
          <w:fldChar w:fldCharType="end"/>
        </w:r>
      </w:hyperlink>
    </w:p>
    <w:p w14:paraId="4B61420E" w14:textId="6F833671" w:rsidR="00DF2E99" w:rsidRDefault="00A06615">
      <w:pPr>
        <w:pStyle w:val="TOC3"/>
        <w:tabs>
          <w:tab w:val="left" w:pos="1100"/>
          <w:tab w:val="right" w:leader="dot" w:pos="9060"/>
        </w:tabs>
        <w:rPr>
          <w:rFonts w:eastAsiaTheme="minorEastAsia" w:cstheme="minorBidi"/>
          <w:i w:val="0"/>
          <w:iCs w:val="0"/>
          <w:noProof/>
          <w:sz w:val="22"/>
          <w:szCs w:val="22"/>
          <w:lang w:eastAsia="en-GB" w:bidi="ar-SA"/>
        </w:rPr>
      </w:pPr>
      <w:hyperlink w:anchor="_Toc528571086" w:history="1">
        <w:r w:rsidR="00DF2E99" w:rsidRPr="00F72A20">
          <w:rPr>
            <w:rStyle w:val="Hyperlink"/>
            <w:noProof/>
          </w:rPr>
          <w:t>2.3.2</w:t>
        </w:r>
        <w:r w:rsidR="00DF2E99">
          <w:rPr>
            <w:rFonts w:eastAsiaTheme="minorEastAsia" w:cstheme="minorBidi"/>
            <w:i w:val="0"/>
            <w:iCs w:val="0"/>
            <w:noProof/>
            <w:sz w:val="22"/>
            <w:szCs w:val="22"/>
            <w:lang w:eastAsia="en-GB" w:bidi="ar-SA"/>
          </w:rPr>
          <w:tab/>
        </w:r>
        <w:r w:rsidR="00DF2E99" w:rsidRPr="00F72A20">
          <w:rPr>
            <w:rStyle w:val="Hyperlink"/>
            <w:noProof/>
          </w:rPr>
          <w:t>World Trade Organization (WTO)</w:t>
        </w:r>
        <w:r w:rsidR="00DF2E99">
          <w:rPr>
            <w:noProof/>
            <w:webHidden/>
          </w:rPr>
          <w:tab/>
        </w:r>
        <w:r w:rsidR="00DF2E99">
          <w:rPr>
            <w:noProof/>
            <w:webHidden/>
          </w:rPr>
          <w:fldChar w:fldCharType="begin"/>
        </w:r>
        <w:r w:rsidR="00DF2E99">
          <w:rPr>
            <w:noProof/>
            <w:webHidden/>
          </w:rPr>
          <w:instrText xml:space="preserve"> PAGEREF _Toc528571086 \h </w:instrText>
        </w:r>
        <w:r w:rsidR="00DF2E99">
          <w:rPr>
            <w:noProof/>
            <w:webHidden/>
          </w:rPr>
        </w:r>
        <w:r w:rsidR="00DF2E99">
          <w:rPr>
            <w:noProof/>
            <w:webHidden/>
          </w:rPr>
          <w:fldChar w:fldCharType="separate"/>
        </w:r>
        <w:r w:rsidR="00DF2E99">
          <w:rPr>
            <w:noProof/>
            <w:webHidden/>
          </w:rPr>
          <w:t>7</w:t>
        </w:r>
        <w:r w:rsidR="00DF2E99">
          <w:rPr>
            <w:noProof/>
            <w:webHidden/>
          </w:rPr>
          <w:fldChar w:fldCharType="end"/>
        </w:r>
      </w:hyperlink>
    </w:p>
    <w:p w14:paraId="6D2FF76A" w14:textId="1576C828" w:rsidR="00DF2E99" w:rsidRDefault="00A06615">
      <w:pPr>
        <w:pStyle w:val="TOC2"/>
        <w:tabs>
          <w:tab w:val="left" w:pos="880"/>
          <w:tab w:val="right" w:leader="dot" w:pos="9060"/>
        </w:tabs>
        <w:rPr>
          <w:rFonts w:eastAsiaTheme="minorEastAsia" w:cstheme="minorBidi"/>
          <w:smallCaps w:val="0"/>
          <w:noProof/>
          <w:sz w:val="22"/>
          <w:szCs w:val="22"/>
          <w:lang w:eastAsia="en-GB" w:bidi="ar-SA"/>
        </w:rPr>
      </w:pPr>
      <w:hyperlink w:anchor="_Toc528571087" w:history="1">
        <w:r w:rsidR="00DF2E99" w:rsidRPr="00F72A20">
          <w:rPr>
            <w:rStyle w:val="Hyperlink"/>
            <w:noProof/>
          </w:rPr>
          <w:t>2.4</w:t>
        </w:r>
        <w:r w:rsidR="00DF2E99">
          <w:rPr>
            <w:rFonts w:eastAsiaTheme="minorEastAsia" w:cstheme="minorBidi"/>
            <w:smallCaps w:val="0"/>
            <w:noProof/>
            <w:sz w:val="22"/>
            <w:szCs w:val="22"/>
            <w:lang w:eastAsia="en-GB" w:bidi="ar-SA"/>
          </w:rPr>
          <w:tab/>
        </w:r>
        <w:r w:rsidR="00DF2E99" w:rsidRPr="00F72A20">
          <w:rPr>
            <w:rStyle w:val="Hyperlink"/>
            <w:noProof/>
          </w:rPr>
          <w:t>FSANZ Act assessment requirements</w:t>
        </w:r>
        <w:r w:rsidR="00DF2E99">
          <w:rPr>
            <w:noProof/>
            <w:webHidden/>
          </w:rPr>
          <w:tab/>
        </w:r>
        <w:r w:rsidR="00DF2E99">
          <w:rPr>
            <w:noProof/>
            <w:webHidden/>
          </w:rPr>
          <w:fldChar w:fldCharType="begin"/>
        </w:r>
        <w:r w:rsidR="00DF2E99">
          <w:rPr>
            <w:noProof/>
            <w:webHidden/>
          </w:rPr>
          <w:instrText xml:space="preserve"> PAGEREF _Toc528571087 \h </w:instrText>
        </w:r>
        <w:r w:rsidR="00DF2E99">
          <w:rPr>
            <w:noProof/>
            <w:webHidden/>
          </w:rPr>
        </w:r>
        <w:r w:rsidR="00DF2E99">
          <w:rPr>
            <w:noProof/>
            <w:webHidden/>
          </w:rPr>
          <w:fldChar w:fldCharType="separate"/>
        </w:r>
        <w:r w:rsidR="00DF2E99">
          <w:rPr>
            <w:noProof/>
            <w:webHidden/>
          </w:rPr>
          <w:t>8</w:t>
        </w:r>
        <w:r w:rsidR="00DF2E99">
          <w:rPr>
            <w:noProof/>
            <w:webHidden/>
          </w:rPr>
          <w:fldChar w:fldCharType="end"/>
        </w:r>
      </w:hyperlink>
    </w:p>
    <w:p w14:paraId="64337FA9" w14:textId="60B8AA0B" w:rsidR="00DF2E99" w:rsidRDefault="00A06615">
      <w:pPr>
        <w:pStyle w:val="TOC3"/>
        <w:tabs>
          <w:tab w:val="left" w:pos="1100"/>
          <w:tab w:val="right" w:leader="dot" w:pos="9060"/>
        </w:tabs>
        <w:rPr>
          <w:rFonts w:eastAsiaTheme="minorEastAsia" w:cstheme="minorBidi"/>
          <w:i w:val="0"/>
          <w:iCs w:val="0"/>
          <w:noProof/>
          <w:sz w:val="22"/>
          <w:szCs w:val="22"/>
          <w:lang w:eastAsia="en-GB" w:bidi="ar-SA"/>
        </w:rPr>
      </w:pPr>
      <w:hyperlink w:anchor="_Toc528571088" w:history="1">
        <w:r w:rsidR="00DF2E99" w:rsidRPr="00F72A20">
          <w:rPr>
            <w:rStyle w:val="Hyperlink"/>
            <w:noProof/>
          </w:rPr>
          <w:t>2.4.1</w:t>
        </w:r>
        <w:r w:rsidR="00DF2E99">
          <w:rPr>
            <w:rFonts w:eastAsiaTheme="minorEastAsia" w:cstheme="minorBidi"/>
            <w:i w:val="0"/>
            <w:iCs w:val="0"/>
            <w:noProof/>
            <w:sz w:val="22"/>
            <w:szCs w:val="22"/>
            <w:lang w:eastAsia="en-GB" w:bidi="ar-SA"/>
          </w:rPr>
          <w:tab/>
        </w:r>
        <w:r w:rsidR="00DF2E99" w:rsidRPr="00F72A20">
          <w:rPr>
            <w:rStyle w:val="Hyperlink"/>
            <w:noProof/>
          </w:rPr>
          <w:t>Section 29</w:t>
        </w:r>
        <w:r w:rsidR="00DF2E99">
          <w:rPr>
            <w:noProof/>
            <w:webHidden/>
          </w:rPr>
          <w:tab/>
        </w:r>
        <w:r w:rsidR="00DF2E99">
          <w:rPr>
            <w:noProof/>
            <w:webHidden/>
          </w:rPr>
          <w:fldChar w:fldCharType="begin"/>
        </w:r>
        <w:r w:rsidR="00DF2E99">
          <w:rPr>
            <w:noProof/>
            <w:webHidden/>
          </w:rPr>
          <w:instrText xml:space="preserve"> PAGEREF _Toc528571088 \h </w:instrText>
        </w:r>
        <w:r w:rsidR="00DF2E99">
          <w:rPr>
            <w:noProof/>
            <w:webHidden/>
          </w:rPr>
        </w:r>
        <w:r w:rsidR="00DF2E99">
          <w:rPr>
            <w:noProof/>
            <w:webHidden/>
          </w:rPr>
          <w:fldChar w:fldCharType="separate"/>
        </w:r>
        <w:r w:rsidR="00DF2E99">
          <w:rPr>
            <w:noProof/>
            <w:webHidden/>
          </w:rPr>
          <w:t>8</w:t>
        </w:r>
        <w:r w:rsidR="00DF2E99">
          <w:rPr>
            <w:noProof/>
            <w:webHidden/>
          </w:rPr>
          <w:fldChar w:fldCharType="end"/>
        </w:r>
      </w:hyperlink>
    </w:p>
    <w:p w14:paraId="26B574CD" w14:textId="0B23AB06" w:rsidR="00DF2E99" w:rsidRDefault="00A06615">
      <w:pPr>
        <w:pStyle w:val="TOC3"/>
        <w:tabs>
          <w:tab w:val="left" w:pos="1100"/>
          <w:tab w:val="right" w:leader="dot" w:pos="9060"/>
        </w:tabs>
        <w:rPr>
          <w:rFonts w:eastAsiaTheme="minorEastAsia" w:cstheme="minorBidi"/>
          <w:i w:val="0"/>
          <w:iCs w:val="0"/>
          <w:noProof/>
          <w:sz w:val="22"/>
          <w:szCs w:val="22"/>
          <w:lang w:eastAsia="en-GB" w:bidi="ar-SA"/>
        </w:rPr>
      </w:pPr>
      <w:hyperlink w:anchor="_Toc528571089" w:history="1">
        <w:r w:rsidR="00DF2E99" w:rsidRPr="00F72A20">
          <w:rPr>
            <w:rStyle w:val="Hyperlink"/>
            <w:noProof/>
          </w:rPr>
          <w:t>2.4.2</w:t>
        </w:r>
        <w:r w:rsidR="00DF2E99">
          <w:rPr>
            <w:rFonts w:eastAsiaTheme="minorEastAsia" w:cstheme="minorBidi"/>
            <w:i w:val="0"/>
            <w:iCs w:val="0"/>
            <w:noProof/>
            <w:sz w:val="22"/>
            <w:szCs w:val="22"/>
            <w:lang w:eastAsia="en-GB" w:bidi="ar-SA"/>
          </w:rPr>
          <w:tab/>
        </w:r>
        <w:r w:rsidR="00DF2E99" w:rsidRPr="00F72A20">
          <w:rPr>
            <w:rStyle w:val="Hyperlink"/>
            <w:noProof/>
          </w:rPr>
          <w:t>Subsection 18(1)</w:t>
        </w:r>
        <w:r w:rsidR="00DF2E99">
          <w:rPr>
            <w:noProof/>
            <w:webHidden/>
          </w:rPr>
          <w:tab/>
        </w:r>
        <w:r w:rsidR="00DF2E99">
          <w:rPr>
            <w:noProof/>
            <w:webHidden/>
          </w:rPr>
          <w:fldChar w:fldCharType="begin"/>
        </w:r>
        <w:r w:rsidR="00DF2E99">
          <w:rPr>
            <w:noProof/>
            <w:webHidden/>
          </w:rPr>
          <w:instrText xml:space="preserve"> PAGEREF _Toc528571089 \h </w:instrText>
        </w:r>
        <w:r w:rsidR="00DF2E99">
          <w:rPr>
            <w:noProof/>
            <w:webHidden/>
          </w:rPr>
        </w:r>
        <w:r w:rsidR="00DF2E99">
          <w:rPr>
            <w:noProof/>
            <w:webHidden/>
          </w:rPr>
          <w:fldChar w:fldCharType="separate"/>
        </w:r>
        <w:r w:rsidR="00DF2E99">
          <w:rPr>
            <w:noProof/>
            <w:webHidden/>
          </w:rPr>
          <w:t>9</w:t>
        </w:r>
        <w:r w:rsidR="00DF2E99">
          <w:rPr>
            <w:noProof/>
            <w:webHidden/>
          </w:rPr>
          <w:fldChar w:fldCharType="end"/>
        </w:r>
      </w:hyperlink>
    </w:p>
    <w:p w14:paraId="1A4EA05C" w14:textId="7C46D0D2" w:rsidR="00DF2E99" w:rsidRDefault="00A06615">
      <w:pPr>
        <w:pStyle w:val="TOC3"/>
        <w:tabs>
          <w:tab w:val="left" w:pos="1100"/>
          <w:tab w:val="right" w:leader="dot" w:pos="9060"/>
        </w:tabs>
        <w:rPr>
          <w:rFonts w:eastAsiaTheme="minorEastAsia" w:cstheme="minorBidi"/>
          <w:i w:val="0"/>
          <w:iCs w:val="0"/>
          <w:noProof/>
          <w:sz w:val="22"/>
          <w:szCs w:val="22"/>
          <w:lang w:eastAsia="en-GB" w:bidi="ar-SA"/>
        </w:rPr>
      </w:pPr>
      <w:hyperlink w:anchor="_Toc528571090" w:history="1">
        <w:r w:rsidR="00DF2E99" w:rsidRPr="00F72A20">
          <w:rPr>
            <w:rStyle w:val="Hyperlink"/>
            <w:noProof/>
          </w:rPr>
          <w:t>2.4.3</w:t>
        </w:r>
        <w:r w:rsidR="00DF2E99">
          <w:rPr>
            <w:rFonts w:eastAsiaTheme="minorEastAsia" w:cstheme="minorBidi"/>
            <w:i w:val="0"/>
            <w:iCs w:val="0"/>
            <w:noProof/>
            <w:sz w:val="22"/>
            <w:szCs w:val="22"/>
            <w:lang w:eastAsia="en-GB" w:bidi="ar-SA"/>
          </w:rPr>
          <w:tab/>
        </w:r>
        <w:r w:rsidR="00DF2E99" w:rsidRPr="00F72A20">
          <w:rPr>
            <w:rStyle w:val="Hyperlink"/>
            <w:noProof/>
          </w:rPr>
          <w:t>Subsection 18(2) considerations</w:t>
        </w:r>
        <w:r w:rsidR="00DF2E99">
          <w:rPr>
            <w:noProof/>
            <w:webHidden/>
          </w:rPr>
          <w:tab/>
        </w:r>
        <w:r w:rsidR="00DF2E99">
          <w:rPr>
            <w:noProof/>
            <w:webHidden/>
          </w:rPr>
          <w:fldChar w:fldCharType="begin"/>
        </w:r>
        <w:r w:rsidR="00DF2E99">
          <w:rPr>
            <w:noProof/>
            <w:webHidden/>
          </w:rPr>
          <w:instrText xml:space="preserve"> PAGEREF _Toc528571090 \h </w:instrText>
        </w:r>
        <w:r w:rsidR="00DF2E99">
          <w:rPr>
            <w:noProof/>
            <w:webHidden/>
          </w:rPr>
        </w:r>
        <w:r w:rsidR="00DF2E99">
          <w:rPr>
            <w:noProof/>
            <w:webHidden/>
          </w:rPr>
          <w:fldChar w:fldCharType="separate"/>
        </w:r>
        <w:r w:rsidR="00DF2E99">
          <w:rPr>
            <w:noProof/>
            <w:webHidden/>
          </w:rPr>
          <w:t>9</w:t>
        </w:r>
        <w:r w:rsidR="00DF2E99">
          <w:rPr>
            <w:noProof/>
            <w:webHidden/>
          </w:rPr>
          <w:fldChar w:fldCharType="end"/>
        </w:r>
      </w:hyperlink>
    </w:p>
    <w:p w14:paraId="556AB2A0" w14:textId="75CFBE24" w:rsidR="00DF2E99" w:rsidRDefault="00A066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8571091" w:history="1">
        <w:r w:rsidR="00DF2E99" w:rsidRPr="00F72A20">
          <w:rPr>
            <w:rStyle w:val="Hyperlink"/>
            <w:noProof/>
          </w:rPr>
          <w:t>3</w:t>
        </w:r>
        <w:r w:rsidR="00DF2E99">
          <w:rPr>
            <w:rFonts w:eastAsiaTheme="minorEastAsia" w:cstheme="minorBidi"/>
            <w:b w:val="0"/>
            <w:bCs w:val="0"/>
            <w:caps w:val="0"/>
            <w:noProof/>
            <w:sz w:val="22"/>
            <w:szCs w:val="22"/>
            <w:lang w:eastAsia="en-GB" w:bidi="ar-SA"/>
          </w:rPr>
          <w:tab/>
        </w:r>
        <w:r w:rsidR="00DF2E99" w:rsidRPr="00F72A20">
          <w:rPr>
            <w:rStyle w:val="Hyperlink"/>
            <w:noProof/>
          </w:rPr>
          <w:t>Draft variation</w:t>
        </w:r>
        <w:r w:rsidR="00DF2E99">
          <w:rPr>
            <w:noProof/>
            <w:webHidden/>
          </w:rPr>
          <w:tab/>
        </w:r>
        <w:r w:rsidR="00DF2E99">
          <w:rPr>
            <w:noProof/>
            <w:webHidden/>
          </w:rPr>
          <w:fldChar w:fldCharType="begin"/>
        </w:r>
        <w:r w:rsidR="00DF2E99">
          <w:rPr>
            <w:noProof/>
            <w:webHidden/>
          </w:rPr>
          <w:instrText xml:space="preserve"> PAGEREF _Toc528571091 \h </w:instrText>
        </w:r>
        <w:r w:rsidR="00DF2E99">
          <w:rPr>
            <w:noProof/>
            <w:webHidden/>
          </w:rPr>
        </w:r>
        <w:r w:rsidR="00DF2E99">
          <w:rPr>
            <w:noProof/>
            <w:webHidden/>
          </w:rPr>
          <w:fldChar w:fldCharType="separate"/>
        </w:r>
        <w:r w:rsidR="00DF2E99">
          <w:rPr>
            <w:noProof/>
            <w:webHidden/>
          </w:rPr>
          <w:t>11</w:t>
        </w:r>
        <w:r w:rsidR="00DF2E99">
          <w:rPr>
            <w:noProof/>
            <w:webHidden/>
          </w:rPr>
          <w:fldChar w:fldCharType="end"/>
        </w:r>
      </w:hyperlink>
    </w:p>
    <w:p w14:paraId="79538FB8" w14:textId="51B991B7" w:rsidR="00DF2E99" w:rsidRDefault="00A066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8571092" w:history="1">
        <w:r w:rsidR="00DF2E99" w:rsidRPr="00F72A20">
          <w:rPr>
            <w:rStyle w:val="Hyperlink"/>
            <w:noProof/>
          </w:rPr>
          <w:t>4</w:t>
        </w:r>
        <w:r w:rsidR="00DF2E99">
          <w:rPr>
            <w:rFonts w:eastAsiaTheme="minorEastAsia" w:cstheme="minorBidi"/>
            <w:b w:val="0"/>
            <w:bCs w:val="0"/>
            <w:caps w:val="0"/>
            <w:noProof/>
            <w:sz w:val="22"/>
            <w:szCs w:val="22"/>
            <w:lang w:eastAsia="en-GB" w:bidi="ar-SA"/>
          </w:rPr>
          <w:tab/>
        </w:r>
        <w:r w:rsidR="00DF2E99" w:rsidRPr="00F72A20">
          <w:rPr>
            <w:rStyle w:val="Hyperlink"/>
            <w:noProof/>
          </w:rPr>
          <w:t>References</w:t>
        </w:r>
        <w:r w:rsidR="00DF2E99">
          <w:rPr>
            <w:noProof/>
            <w:webHidden/>
          </w:rPr>
          <w:tab/>
        </w:r>
        <w:r w:rsidR="00DF2E99">
          <w:rPr>
            <w:noProof/>
            <w:webHidden/>
          </w:rPr>
          <w:fldChar w:fldCharType="begin"/>
        </w:r>
        <w:r w:rsidR="00DF2E99">
          <w:rPr>
            <w:noProof/>
            <w:webHidden/>
          </w:rPr>
          <w:instrText xml:space="preserve"> PAGEREF _Toc528571092 \h </w:instrText>
        </w:r>
        <w:r w:rsidR="00DF2E99">
          <w:rPr>
            <w:noProof/>
            <w:webHidden/>
          </w:rPr>
        </w:r>
        <w:r w:rsidR="00DF2E99">
          <w:rPr>
            <w:noProof/>
            <w:webHidden/>
          </w:rPr>
          <w:fldChar w:fldCharType="separate"/>
        </w:r>
        <w:r w:rsidR="00DF2E99">
          <w:rPr>
            <w:noProof/>
            <w:webHidden/>
          </w:rPr>
          <w:t>11</w:t>
        </w:r>
        <w:r w:rsidR="00DF2E99">
          <w:rPr>
            <w:noProof/>
            <w:webHidden/>
          </w:rPr>
          <w:fldChar w:fldCharType="end"/>
        </w:r>
      </w:hyperlink>
    </w:p>
    <w:p w14:paraId="15BD7FC1" w14:textId="7BE7AAD6" w:rsidR="00DF2E99" w:rsidRDefault="00A06615">
      <w:pPr>
        <w:pStyle w:val="TOC2"/>
        <w:tabs>
          <w:tab w:val="right" w:leader="dot" w:pos="9060"/>
        </w:tabs>
        <w:rPr>
          <w:rFonts w:eastAsiaTheme="minorEastAsia" w:cstheme="minorBidi"/>
          <w:smallCaps w:val="0"/>
          <w:noProof/>
          <w:sz w:val="22"/>
          <w:szCs w:val="22"/>
          <w:lang w:eastAsia="en-GB" w:bidi="ar-SA"/>
        </w:rPr>
      </w:pPr>
      <w:hyperlink w:anchor="_Toc528571093" w:history="1">
        <w:r w:rsidR="00DF2E99" w:rsidRPr="00F72A20">
          <w:rPr>
            <w:rStyle w:val="Hyperlink"/>
            <w:noProof/>
          </w:rPr>
          <w:t xml:space="preserve">Attachment A – Draft variation to the </w:t>
        </w:r>
        <w:r w:rsidR="00DF2E99" w:rsidRPr="00F72A20">
          <w:rPr>
            <w:rStyle w:val="Hyperlink"/>
            <w:i/>
            <w:noProof/>
          </w:rPr>
          <w:t>Australia New Zealand Food Standards Code</w:t>
        </w:r>
        <w:r w:rsidR="00DF2E99">
          <w:rPr>
            <w:noProof/>
            <w:webHidden/>
          </w:rPr>
          <w:tab/>
        </w:r>
        <w:r w:rsidR="00DF2E99">
          <w:rPr>
            <w:noProof/>
            <w:webHidden/>
          </w:rPr>
          <w:fldChar w:fldCharType="begin"/>
        </w:r>
        <w:r w:rsidR="00DF2E99">
          <w:rPr>
            <w:noProof/>
            <w:webHidden/>
          </w:rPr>
          <w:instrText xml:space="preserve"> PAGEREF _Toc528571093 \h </w:instrText>
        </w:r>
        <w:r w:rsidR="00DF2E99">
          <w:rPr>
            <w:noProof/>
            <w:webHidden/>
          </w:rPr>
        </w:r>
        <w:r w:rsidR="00DF2E99">
          <w:rPr>
            <w:noProof/>
            <w:webHidden/>
          </w:rPr>
          <w:fldChar w:fldCharType="separate"/>
        </w:r>
        <w:r w:rsidR="00DF2E99">
          <w:rPr>
            <w:noProof/>
            <w:webHidden/>
          </w:rPr>
          <w:t>12</w:t>
        </w:r>
        <w:r w:rsidR="00DF2E99">
          <w:rPr>
            <w:noProof/>
            <w:webHidden/>
          </w:rPr>
          <w:fldChar w:fldCharType="end"/>
        </w:r>
      </w:hyperlink>
    </w:p>
    <w:p w14:paraId="21DAD6F9" w14:textId="0AA9CAAC" w:rsidR="00DF2E99" w:rsidRDefault="00A06615">
      <w:pPr>
        <w:pStyle w:val="TOC2"/>
        <w:tabs>
          <w:tab w:val="right" w:leader="dot" w:pos="9060"/>
        </w:tabs>
        <w:rPr>
          <w:rFonts w:eastAsiaTheme="minorEastAsia" w:cstheme="minorBidi"/>
          <w:smallCaps w:val="0"/>
          <w:noProof/>
          <w:sz w:val="22"/>
          <w:szCs w:val="22"/>
          <w:lang w:eastAsia="en-GB" w:bidi="ar-SA"/>
        </w:rPr>
      </w:pPr>
      <w:hyperlink w:anchor="_Toc528571094" w:history="1">
        <w:r w:rsidR="00DF2E99" w:rsidRPr="00F72A20">
          <w:rPr>
            <w:rStyle w:val="Hyperlink"/>
            <w:noProof/>
          </w:rPr>
          <w:t>Attachment B – Draft Explanatory Statement</w:t>
        </w:r>
        <w:r w:rsidR="00DF2E99">
          <w:rPr>
            <w:noProof/>
            <w:webHidden/>
          </w:rPr>
          <w:tab/>
        </w:r>
        <w:r w:rsidR="00DF2E99">
          <w:rPr>
            <w:noProof/>
            <w:webHidden/>
          </w:rPr>
          <w:fldChar w:fldCharType="begin"/>
        </w:r>
        <w:r w:rsidR="00DF2E99">
          <w:rPr>
            <w:noProof/>
            <w:webHidden/>
          </w:rPr>
          <w:instrText xml:space="preserve"> PAGEREF _Toc528571094 \h </w:instrText>
        </w:r>
        <w:r w:rsidR="00DF2E99">
          <w:rPr>
            <w:noProof/>
            <w:webHidden/>
          </w:rPr>
        </w:r>
        <w:r w:rsidR="00DF2E99">
          <w:rPr>
            <w:noProof/>
            <w:webHidden/>
          </w:rPr>
          <w:fldChar w:fldCharType="separate"/>
        </w:r>
        <w:r w:rsidR="00DF2E99">
          <w:rPr>
            <w:noProof/>
            <w:webHidden/>
          </w:rPr>
          <w:t>14</w:t>
        </w:r>
        <w:r w:rsidR="00DF2E99">
          <w:rPr>
            <w:noProof/>
            <w:webHidden/>
          </w:rPr>
          <w:fldChar w:fldCharType="end"/>
        </w:r>
      </w:hyperlink>
    </w:p>
    <w:p w14:paraId="4600FE45" w14:textId="254462BC"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1E591A6A"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6EECF12F" w:rsidR="0037520F" w:rsidRPr="002C26C0" w:rsidRDefault="0037520F" w:rsidP="0037520F">
      <w:pPr>
        <w:rPr>
          <w:szCs w:val="22"/>
        </w:rPr>
      </w:pPr>
      <w:r w:rsidRPr="0089264A">
        <w:rPr>
          <w:szCs w:val="22"/>
        </w:rPr>
        <w:t xml:space="preserve">The </w:t>
      </w:r>
      <w:hyperlink r:id="rId23" w:history="1">
        <w:r w:rsidRPr="002C26C0">
          <w:rPr>
            <w:rStyle w:val="Hyperlink"/>
            <w:szCs w:val="22"/>
          </w:rPr>
          <w:t>following document</w:t>
        </w:r>
      </w:hyperlink>
      <w:r w:rsidR="002C26C0">
        <w:rPr>
          <w:rStyle w:val="FootnoteReference"/>
          <w:szCs w:val="22"/>
        </w:rPr>
        <w:footnoteReference w:id="2"/>
      </w:r>
      <w:r w:rsidR="002C26C0" w:rsidRPr="002C26C0">
        <w:rPr>
          <w:szCs w:val="22"/>
        </w:rPr>
        <w:t xml:space="preserve"> </w:t>
      </w:r>
      <w:r w:rsidR="00681754">
        <w:rPr>
          <w:szCs w:val="22"/>
        </w:rPr>
        <w:t xml:space="preserve">which informed the assessment of this </w:t>
      </w:r>
      <w:r w:rsidR="002C26C0" w:rsidRPr="002C26C0">
        <w:rPr>
          <w:szCs w:val="22"/>
        </w:rPr>
        <w:t xml:space="preserve">application is </w:t>
      </w:r>
      <w:r w:rsidRPr="002C26C0">
        <w:rPr>
          <w:szCs w:val="22"/>
        </w:rPr>
        <w:t>available on the FSANZ website</w:t>
      </w:r>
      <w:r w:rsidR="00820535" w:rsidRPr="002C26C0">
        <w:rPr>
          <w:szCs w:val="22"/>
        </w:rPr>
        <w:t>:</w:t>
      </w:r>
    </w:p>
    <w:p w14:paraId="42974389" w14:textId="77777777" w:rsidR="0089264A" w:rsidRPr="0089264A" w:rsidRDefault="0089264A" w:rsidP="0089264A">
      <w:pPr>
        <w:rPr>
          <w:szCs w:val="22"/>
        </w:rPr>
      </w:pPr>
    </w:p>
    <w:p w14:paraId="5C7AAF21" w14:textId="61660643" w:rsidR="00051ED9" w:rsidRDefault="002C26C0" w:rsidP="00772BDC">
      <w:r w:rsidRPr="005264A2">
        <w:t>SD1</w:t>
      </w:r>
      <w:r w:rsidRPr="005264A2">
        <w:tab/>
        <w:t>Risk and technical assessment report</w:t>
      </w:r>
      <w:r w:rsidRPr="00E203C2">
        <w:t xml:space="preserve"> </w:t>
      </w:r>
      <w:r w:rsidR="00562917" w:rsidRPr="00E203C2">
        <w:br w:type="page"/>
      </w:r>
    </w:p>
    <w:p w14:paraId="699D5D67" w14:textId="77777777" w:rsidR="00E063C6" w:rsidRDefault="00F33BB8" w:rsidP="000A5DF8">
      <w:pPr>
        <w:pStyle w:val="Heading1"/>
      </w:pPr>
      <w:bookmarkStart w:id="1" w:name="_Toc286391001"/>
      <w:bookmarkStart w:id="2" w:name="_Toc300933414"/>
      <w:bookmarkStart w:id="3" w:name="_Toc528571070"/>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3E549084" w14:textId="147157E7" w:rsidR="003A7735" w:rsidRDefault="003A7735" w:rsidP="003A7735">
      <w:pPr>
        <w:rPr>
          <w:lang w:val="en-AU"/>
        </w:rPr>
      </w:pPr>
      <w:bookmarkStart w:id="9" w:name="_Toc286391003"/>
      <w:r>
        <w:t xml:space="preserve">AB Enzymes GmbH </w:t>
      </w:r>
      <w:r w:rsidR="00FC2C32">
        <w:t>is</w:t>
      </w:r>
      <w:r>
        <w:t xml:space="preserve"> seeking permission </w:t>
      </w:r>
      <w:r>
        <w:rPr>
          <w:lang w:val="en-AU"/>
        </w:rPr>
        <w:t xml:space="preserve">to use the enzyme triacylglycerol lipase (EC 3.1.1.3) from a genetically modified strain of </w:t>
      </w:r>
      <w:r w:rsidRPr="005C0CBE">
        <w:rPr>
          <w:i/>
          <w:lang w:val="en-AU"/>
        </w:rPr>
        <w:t>Trichoderma reesei</w:t>
      </w:r>
      <w:r>
        <w:rPr>
          <w:i/>
          <w:lang w:val="en-AU"/>
        </w:rPr>
        <w:t xml:space="preserve"> </w:t>
      </w:r>
      <w:r w:rsidRPr="00CA52E1">
        <w:t xml:space="preserve">as a processing aid </w:t>
      </w:r>
      <w:r>
        <w:t>in</w:t>
      </w:r>
      <w:r w:rsidRPr="00CA52E1">
        <w:t xml:space="preserve"> </w:t>
      </w:r>
      <w:r w:rsidRPr="009B7104">
        <w:t>baking and other cereal-based processes</w:t>
      </w:r>
      <w:r>
        <w:rPr>
          <w:lang w:val="en-AU"/>
        </w:rPr>
        <w:t xml:space="preserve">. </w:t>
      </w:r>
    </w:p>
    <w:p w14:paraId="61AAF287" w14:textId="684908BD" w:rsidR="003A7735" w:rsidRDefault="003A7735" w:rsidP="003A7735">
      <w:pPr>
        <w:rPr>
          <w:lang w:val="en-AU"/>
        </w:rPr>
      </w:pPr>
    </w:p>
    <w:p w14:paraId="54E12715" w14:textId="0C825BCD" w:rsidR="003A7735" w:rsidRDefault="00AE7819" w:rsidP="003A7735">
      <w:pPr>
        <w:rPr>
          <w:lang w:val="en-AU"/>
        </w:rPr>
      </w:pPr>
      <w:r>
        <w:rPr>
          <w:lang w:val="en-AU"/>
        </w:rPr>
        <w:t xml:space="preserve">The enzyme </w:t>
      </w:r>
      <w:r w:rsidR="003A7735">
        <w:t>improve</w:t>
      </w:r>
      <w:r>
        <w:t>s</w:t>
      </w:r>
      <w:r w:rsidR="003A7735">
        <w:t xml:space="preserve"> dough/batter processing properties and baked product quality</w:t>
      </w:r>
      <w:r w:rsidR="00097746">
        <w:t xml:space="preserve"> because it is able to better withstand food manufacturing processes</w:t>
      </w:r>
      <w:r w:rsidR="003A7735">
        <w:t>.</w:t>
      </w:r>
      <w:r w:rsidR="003A7735">
        <w:rPr>
          <w:lang w:val="en-AU"/>
        </w:rPr>
        <w:t xml:space="preserve"> </w:t>
      </w:r>
    </w:p>
    <w:p w14:paraId="6BEAD210" w14:textId="77777777" w:rsidR="003A7735" w:rsidRDefault="003A7735" w:rsidP="00A56E34"/>
    <w:p w14:paraId="66AB8FFA" w14:textId="1F56EB60" w:rsidR="003A7735" w:rsidRDefault="003A7735" w:rsidP="003A7735">
      <w:pPr>
        <w:rPr>
          <w:lang w:bidi="ar-SA"/>
        </w:rPr>
      </w:pPr>
      <w:r w:rsidRPr="004C7DAC">
        <w:rPr>
          <w:lang w:bidi="ar-SA"/>
        </w:rPr>
        <w:t xml:space="preserve">Enzymes used </w:t>
      </w:r>
      <w:r>
        <w:rPr>
          <w:lang w:bidi="ar-SA"/>
        </w:rPr>
        <w:t>to produce and manufacture f</w:t>
      </w:r>
      <w:r w:rsidRPr="004C7DAC">
        <w:rPr>
          <w:lang w:bidi="ar-SA"/>
        </w:rPr>
        <w:t xml:space="preserve">ood are considered processing aids and are regulated by </w:t>
      </w:r>
      <w:r w:rsidR="00714AC5">
        <w:rPr>
          <w:lang w:bidi="ar-SA"/>
        </w:rPr>
        <w:t>Standards 1.1.1, 1.1.2,</w:t>
      </w:r>
      <w:r w:rsidR="00E55512">
        <w:rPr>
          <w:lang w:bidi="ar-SA"/>
        </w:rPr>
        <w:t xml:space="preserve"> 1.3.3 and </w:t>
      </w:r>
      <w:r w:rsidRPr="004C7DAC">
        <w:rPr>
          <w:lang w:bidi="ar-SA"/>
        </w:rPr>
        <w:t xml:space="preserve">Schedule 18 of the </w:t>
      </w:r>
      <w:r w:rsidRPr="00135254">
        <w:t>Australia New Zealand Food Standards Code</w:t>
      </w:r>
      <w:r w:rsidRPr="004121D3">
        <w:t xml:space="preserve"> (the Code)</w:t>
      </w:r>
      <w:r w:rsidRPr="004121D3">
        <w:rPr>
          <w:lang w:bidi="ar-SA"/>
        </w:rPr>
        <w:t xml:space="preserve">. </w:t>
      </w:r>
      <w:r>
        <w:rPr>
          <w:lang w:bidi="ar-SA"/>
        </w:rPr>
        <w:t xml:space="preserve">If approved, this enzyme would be listed in the </w:t>
      </w:r>
      <w:r w:rsidR="00FB77E3">
        <w:rPr>
          <w:lang w:bidi="ar-SA"/>
        </w:rPr>
        <w:t>t</w:t>
      </w:r>
      <w:r>
        <w:rPr>
          <w:lang w:bidi="ar-SA"/>
        </w:rPr>
        <w:t>able to subsection S18—9</w:t>
      </w:r>
      <w:r w:rsidR="00FB77E3">
        <w:rPr>
          <w:lang w:bidi="ar-SA"/>
        </w:rPr>
        <w:t>(3)</w:t>
      </w:r>
      <w:r>
        <w:rPr>
          <w:lang w:bidi="ar-SA"/>
        </w:rPr>
        <w:t>, which includes enzymes permitted for use for a specific technological purpose.</w:t>
      </w:r>
    </w:p>
    <w:p w14:paraId="450110C1" w14:textId="77777777" w:rsidR="003A7735" w:rsidRDefault="003A7735" w:rsidP="00A56E34"/>
    <w:p w14:paraId="5FDE43C7" w14:textId="7AD28791" w:rsidR="00E44EB1" w:rsidRDefault="003A7735" w:rsidP="00A56E34">
      <w:r>
        <w:rPr>
          <w:lang w:bidi="ar-SA"/>
        </w:rPr>
        <w:t xml:space="preserve">The enzyme is derived from a genetically modified strain of </w:t>
      </w:r>
      <w:r>
        <w:rPr>
          <w:i/>
          <w:lang w:bidi="ar-SA"/>
        </w:rPr>
        <w:t>T. reesei</w:t>
      </w:r>
      <w:r w:rsidDel="008B7ED0">
        <w:rPr>
          <w:i/>
          <w:lang w:bidi="ar-SA"/>
        </w:rPr>
        <w:t xml:space="preserve"> </w:t>
      </w:r>
      <w:r w:rsidRPr="00135254">
        <w:rPr>
          <w:lang w:bidi="ar-SA"/>
        </w:rPr>
        <w:t xml:space="preserve">expressing a </w:t>
      </w:r>
      <w:r>
        <w:rPr>
          <w:lang w:bidi="ar-SA"/>
        </w:rPr>
        <w:t>triacylglycerol lipase</w:t>
      </w:r>
      <w:r w:rsidRPr="00135254">
        <w:rPr>
          <w:lang w:bidi="ar-SA"/>
        </w:rPr>
        <w:t xml:space="preserve"> gene from</w:t>
      </w:r>
      <w:r>
        <w:rPr>
          <w:lang w:bidi="ar-SA"/>
        </w:rPr>
        <w:t xml:space="preserve"> </w:t>
      </w:r>
      <w:r w:rsidRPr="003A7735">
        <w:rPr>
          <w:i/>
          <w:lang w:bidi="ar-SA"/>
        </w:rPr>
        <w:t>Fusarium oxysporum</w:t>
      </w:r>
      <w:r w:rsidRPr="00135254">
        <w:rPr>
          <w:lang w:bidi="ar-SA"/>
        </w:rPr>
        <w:t xml:space="preserve">. </w:t>
      </w:r>
    </w:p>
    <w:p w14:paraId="2D03627E" w14:textId="77777777" w:rsidR="00E44EB1" w:rsidRDefault="00E44EB1" w:rsidP="00A56E34"/>
    <w:p w14:paraId="4EF32F45" w14:textId="10C7A01E" w:rsidR="00E44EB1" w:rsidRDefault="00E44EB1" w:rsidP="00E44EB1">
      <w:pPr>
        <w:rPr>
          <w:lang w:val="en-AU"/>
        </w:rPr>
      </w:pPr>
      <w:r>
        <w:rPr>
          <w:lang w:bidi="ar-SA"/>
        </w:rPr>
        <w:t xml:space="preserve">After undertaking a risk assessment, FSANZ concludes that there are no public health and safety issues associated with using this </w:t>
      </w:r>
      <w:r>
        <w:t xml:space="preserve">triacylglycerol lipase. In the </w:t>
      </w:r>
      <w:r w:rsidRPr="004E38D4">
        <w:rPr>
          <w:lang w:val="en-AU"/>
        </w:rPr>
        <w:t xml:space="preserve">absence of any identifiable hazard, an </w:t>
      </w:r>
      <w:r w:rsidR="00AE7819">
        <w:rPr>
          <w:lang w:val="en-AU"/>
        </w:rPr>
        <w:t>a</w:t>
      </w:r>
      <w:r w:rsidRPr="004E38D4">
        <w:rPr>
          <w:lang w:val="en-AU"/>
        </w:rPr>
        <w:t xml:space="preserve">cceptable </w:t>
      </w:r>
      <w:r w:rsidR="00AE7819">
        <w:rPr>
          <w:lang w:val="en-AU"/>
        </w:rPr>
        <w:t>d</w:t>
      </w:r>
      <w:r w:rsidRPr="004E38D4">
        <w:rPr>
          <w:lang w:val="en-AU"/>
        </w:rPr>
        <w:t xml:space="preserve">aily </w:t>
      </w:r>
      <w:r w:rsidR="00AE7819">
        <w:rPr>
          <w:lang w:val="en-AU"/>
        </w:rPr>
        <w:t>i</w:t>
      </w:r>
      <w:r w:rsidRPr="004E38D4">
        <w:rPr>
          <w:lang w:val="en-AU"/>
        </w:rPr>
        <w:t xml:space="preserve">ntake (ADI) of ‘not specified’ is appropriate. A dietary exposure assessment </w:t>
      </w:r>
      <w:r w:rsidR="004E053E">
        <w:rPr>
          <w:lang w:val="en-AU"/>
        </w:rPr>
        <w:t>wa</w:t>
      </w:r>
      <w:r w:rsidRPr="004E38D4">
        <w:rPr>
          <w:lang w:val="en-AU"/>
        </w:rPr>
        <w:t>s therefore not required.</w:t>
      </w:r>
    </w:p>
    <w:p w14:paraId="2372B753" w14:textId="77777777" w:rsidR="00E44EB1" w:rsidRDefault="00E44EB1" w:rsidP="00A56E34"/>
    <w:p w14:paraId="51CDD2D7" w14:textId="630A5BDE" w:rsidR="00E44EB1" w:rsidRDefault="00E44EB1" w:rsidP="00E44EB1">
      <w:pPr>
        <w:rPr>
          <w:lang w:val="en-AU"/>
        </w:rPr>
      </w:pPr>
      <w:r w:rsidRPr="004E38D4">
        <w:rPr>
          <w:lang w:val="en-AU"/>
        </w:rPr>
        <w:t xml:space="preserve">The stated technological purpose of this </w:t>
      </w:r>
      <w:r>
        <w:rPr>
          <w:lang w:val="en-AU"/>
        </w:rPr>
        <w:t>enzyme</w:t>
      </w:r>
      <w:r w:rsidRPr="004E38D4">
        <w:rPr>
          <w:lang w:val="en-AU"/>
        </w:rPr>
        <w:t xml:space="preserve"> is clearly articulated in the application</w:t>
      </w:r>
      <w:r w:rsidR="00BA6A12" w:rsidRPr="00BA6A12">
        <w:t xml:space="preserve"> </w:t>
      </w:r>
      <w:r w:rsidR="00BA6A12" w:rsidRPr="00CA52E1">
        <w:t xml:space="preserve">as a processing aid </w:t>
      </w:r>
      <w:r w:rsidR="00BA6A12">
        <w:t>in</w:t>
      </w:r>
      <w:r w:rsidR="00BA6A12" w:rsidRPr="00CA52E1">
        <w:t xml:space="preserve"> </w:t>
      </w:r>
      <w:r w:rsidR="00BA6A12" w:rsidRPr="009B7104">
        <w:t>baking and other cereal-based processes</w:t>
      </w:r>
      <w:r w:rsidRPr="004E38D4">
        <w:rPr>
          <w:lang w:val="en-AU"/>
        </w:rPr>
        <w:t>. 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0845E3F8" w14:textId="5F928A3C" w:rsidR="00E44EB1" w:rsidRDefault="00E44EB1" w:rsidP="00E44EB1">
      <w:pPr>
        <w:rPr>
          <w:lang w:val="en-AU"/>
        </w:rPr>
      </w:pPr>
    </w:p>
    <w:p w14:paraId="67A4CFC3" w14:textId="155EEC17" w:rsidR="00E44EB1" w:rsidRPr="00AA3270" w:rsidRDefault="00E44EB1" w:rsidP="00E44EB1">
      <w:pPr>
        <w:rPr>
          <w:lang w:bidi="ar-SA"/>
        </w:rPr>
      </w:pPr>
      <w:r w:rsidRPr="00AA3270">
        <w:rPr>
          <w:lang w:bidi="ar-SA"/>
        </w:rPr>
        <w:t xml:space="preserve">FSANZ proposes a draft variation to </w:t>
      </w:r>
      <w:r>
        <w:rPr>
          <w:lang w:bidi="ar-SA"/>
        </w:rPr>
        <w:t xml:space="preserve">the Code to </w:t>
      </w:r>
      <w:r w:rsidRPr="00AA3270">
        <w:rPr>
          <w:lang w:bidi="ar-SA"/>
        </w:rPr>
        <w:t xml:space="preserve">permit the enzyme </w:t>
      </w:r>
      <w:r>
        <w:rPr>
          <w:lang w:eastAsia="en-AU" w:bidi="ar-SA"/>
        </w:rPr>
        <w:t>triacylglycerol lipase</w:t>
      </w:r>
      <w:r w:rsidRPr="00955919">
        <w:rPr>
          <w:lang w:eastAsia="en-AU" w:bidi="ar-SA"/>
        </w:rPr>
        <w:t xml:space="preserve"> </w:t>
      </w:r>
      <w:r>
        <w:t>derived</w:t>
      </w:r>
      <w:r w:rsidRPr="004E0C93">
        <w:t xml:space="preserve"> from </w:t>
      </w:r>
      <w:r w:rsidR="00764E95">
        <w:t>the</w:t>
      </w:r>
      <w:r>
        <w:t xml:space="preserve"> genetically modified strain of </w:t>
      </w:r>
      <w:r w:rsidRPr="00CD1DDF">
        <w:rPr>
          <w:i/>
        </w:rPr>
        <w:t>T. reesei</w:t>
      </w:r>
      <w:r w:rsidRPr="004E0C93">
        <w:t>, as a processing aid</w:t>
      </w:r>
      <w:r>
        <w:t xml:space="preserve"> for use in </w:t>
      </w:r>
      <w:r w:rsidRPr="009B7104">
        <w:t>baking and other cereal-based processes</w:t>
      </w:r>
      <w:r>
        <w:t>,</w:t>
      </w:r>
      <w:r w:rsidRPr="004E0C93">
        <w:t xml:space="preserve"> </w:t>
      </w:r>
      <w:r>
        <w:rPr>
          <w:lang w:bidi="ar-SA"/>
        </w:rPr>
        <w:t>subject to the condition that the</w:t>
      </w:r>
      <w:r>
        <w:t xml:space="preserve"> amount of enzyme used must be consistent with good manufacturing practice (GMP)</w:t>
      </w:r>
      <w:r w:rsidRPr="00AA3270">
        <w:rPr>
          <w:lang w:bidi="ar-SA"/>
        </w:rPr>
        <w:t>.</w:t>
      </w:r>
    </w:p>
    <w:p w14:paraId="771E675A" w14:textId="77777777" w:rsidR="00E44EB1" w:rsidRDefault="00E44EB1" w:rsidP="00E44EB1">
      <w:pPr>
        <w:rPr>
          <w:lang w:val="en-AU"/>
        </w:rPr>
      </w:pPr>
    </w:p>
    <w:p w14:paraId="2658A968" w14:textId="4553305A"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528571071"/>
      <w:r>
        <w:lastRenderedPageBreak/>
        <w:t>1</w:t>
      </w:r>
      <w:r w:rsidR="001542D8">
        <w:tab/>
      </w:r>
      <w:r w:rsidR="002A5F8B" w:rsidRPr="000B6AF2">
        <w:t>Introduction</w:t>
      </w:r>
      <w:bookmarkEnd w:id="9"/>
      <w:bookmarkEnd w:id="10"/>
      <w:bookmarkEnd w:id="11"/>
    </w:p>
    <w:p w14:paraId="518609C4" w14:textId="6053C4BC" w:rsidR="0053464E" w:rsidRPr="0053464E" w:rsidRDefault="00F33BB8" w:rsidP="00A56E34">
      <w:pPr>
        <w:pStyle w:val="Heading2"/>
      </w:pPr>
      <w:bookmarkStart w:id="12" w:name="_Toc300761890"/>
      <w:bookmarkStart w:id="13" w:name="_Toc300933419"/>
      <w:bookmarkStart w:id="14" w:name="_Toc528571072"/>
      <w:r>
        <w:t>1</w:t>
      </w:r>
      <w:r w:rsidR="002C26C0">
        <w:t>.1</w:t>
      </w:r>
      <w:r w:rsidR="002C26C0">
        <w:tab/>
        <w:t>The a</w:t>
      </w:r>
      <w:r w:rsidR="0053464E" w:rsidRPr="0053464E">
        <w:t>pplicant</w:t>
      </w:r>
      <w:bookmarkEnd w:id="12"/>
      <w:bookmarkEnd w:id="13"/>
      <w:bookmarkEnd w:id="14"/>
    </w:p>
    <w:p w14:paraId="1E31780D" w14:textId="6F06101A" w:rsidR="0053464E" w:rsidRPr="00A80EF2" w:rsidRDefault="00A80EF2" w:rsidP="0053464E">
      <w:pPr>
        <w:rPr>
          <w:color w:val="000000" w:themeColor="text1"/>
        </w:rPr>
      </w:pPr>
      <w:r w:rsidRPr="00A80EF2">
        <w:rPr>
          <w:color w:val="000000" w:themeColor="text1"/>
        </w:rPr>
        <w:t xml:space="preserve">AB Enzymes GmbH </w:t>
      </w:r>
      <w:r w:rsidR="002C26C0">
        <w:t>is an industrial biotechnology company that develops, manufactures and supplies enzyme preparations for industrial applications worldwide</w:t>
      </w:r>
      <w:r w:rsidRPr="00A80EF2">
        <w:rPr>
          <w:color w:val="000000" w:themeColor="text1"/>
        </w:rPr>
        <w:t>.</w:t>
      </w:r>
    </w:p>
    <w:p w14:paraId="6AD74803" w14:textId="65176639" w:rsidR="0053464E" w:rsidRPr="0053464E" w:rsidRDefault="00F33BB8" w:rsidP="00A56E34">
      <w:pPr>
        <w:pStyle w:val="Heading2"/>
      </w:pPr>
      <w:bookmarkStart w:id="15" w:name="_Toc300761891"/>
      <w:bookmarkStart w:id="16" w:name="_Toc300933420"/>
      <w:bookmarkStart w:id="17" w:name="_Toc528571073"/>
      <w:r>
        <w:t>1</w:t>
      </w:r>
      <w:r w:rsidR="0053464E" w:rsidRPr="0053464E">
        <w:t>.2</w:t>
      </w:r>
      <w:r w:rsidR="0053464E" w:rsidRPr="0053464E">
        <w:tab/>
        <w:t xml:space="preserve">The </w:t>
      </w:r>
      <w:r w:rsidR="002C26C0" w:rsidRPr="002C26C0">
        <w:t>a</w:t>
      </w:r>
      <w:r w:rsidR="0053464E" w:rsidRPr="002C26C0">
        <w:t>pplication</w:t>
      </w:r>
      <w:bookmarkEnd w:id="15"/>
      <w:bookmarkEnd w:id="16"/>
      <w:bookmarkEnd w:id="17"/>
    </w:p>
    <w:p w14:paraId="5877314F" w14:textId="1AE65350" w:rsidR="002C26C0" w:rsidRDefault="002C26C0" w:rsidP="002C26C0">
      <w:bookmarkStart w:id="18" w:name="_Toc300761892"/>
      <w:bookmarkStart w:id="19" w:name="_Toc300933421"/>
      <w:r>
        <w:t xml:space="preserve">The purpose of the application is to seek permission to use the enzyme triacylglycerol lipase </w:t>
      </w:r>
      <w:r w:rsidRPr="0004503F">
        <w:t>(EC 3.1.1.</w:t>
      </w:r>
      <w:r>
        <w:t>3</w:t>
      </w:r>
      <w:r w:rsidRPr="0004503F">
        <w:t xml:space="preserve">) </w:t>
      </w:r>
      <w:r>
        <w:t xml:space="preserve">from a genetically modified strain of </w:t>
      </w:r>
      <w:r w:rsidRPr="00CA52E1">
        <w:rPr>
          <w:i/>
        </w:rPr>
        <w:t>Trichoderma reesei</w:t>
      </w:r>
      <w:r w:rsidRPr="00CA52E1">
        <w:t xml:space="preserve"> as a processing aid </w:t>
      </w:r>
      <w:r w:rsidR="00202824">
        <w:t>in</w:t>
      </w:r>
      <w:r w:rsidRPr="00CA52E1">
        <w:t xml:space="preserve"> </w:t>
      </w:r>
      <w:r w:rsidR="009B7104" w:rsidRPr="009B7104">
        <w:t>baking and other cereal-based processes</w:t>
      </w:r>
      <w:r w:rsidRPr="002C26C0">
        <w:t>.</w:t>
      </w:r>
    </w:p>
    <w:p w14:paraId="6FAB797D" w14:textId="77777777" w:rsidR="002C26C0" w:rsidRDefault="002C26C0" w:rsidP="002C26C0"/>
    <w:p w14:paraId="2060AFCA" w14:textId="37CEC8A2" w:rsidR="002C26C0" w:rsidRPr="002C26C0" w:rsidRDefault="006717E5" w:rsidP="00091255">
      <w:pPr>
        <w:rPr>
          <w:highlight w:val="yellow"/>
        </w:rPr>
      </w:pPr>
      <w:r w:rsidRPr="00D3234E">
        <w:t>Wheat flour contains ap</w:t>
      </w:r>
      <w:r>
        <w:t>proximately 2.0-2.5</w:t>
      </w:r>
      <w:r w:rsidRPr="00D3234E">
        <w:t>% lipids</w:t>
      </w:r>
      <w:r>
        <w:t xml:space="preserve"> (dry weight)</w:t>
      </w:r>
      <w:r w:rsidRPr="00D3234E">
        <w:t xml:space="preserve">, </w:t>
      </w:r>
      <w:r>
        <w:t>and</w:t>
      </w:r>
      <w:r w:rsidRPr="00D3234E">
        <w:t xml:space="preserve"> </w:t>
      </w:r>
      <w:r>
        <w:t>the non-polar triacylglycerols comprise a relatively small component of the total amount. During cereal-based processes, tr</w:t>
      </w:r>
      <w:r w:rsidR="00D3234E" w:rsidRPr="00D3234E">
        <w:t xml:space="preserve">iacylglycerol lipase catalyses the hydrolysis of the ester bonds of triacylglycerols, resulting in the formation of mono- and diacylglycerols, free fatty acids, and glycerol </w:t>
      </w:r>
      <w:r w:rsidR="008A536E">
        <w:t xml:space="preserve">in the wheat </w:t>
      </w:r>
      <w:r w:rsidR="00D3234E" w:rsidRPr="00D3234E">
        <w:t xml:space="preserve">flour. </w:t>
      </w:r>
      <w:r w:rsidR="00FF01A9">
        <w:t xml:space="preserve">This helps </w:t>
      </w:r>
      <w:r w:rsidR="00091255">
        <w:t xml:space="preserve">influence the interactions of the other </w:t>
      </w:r>
      <w:r w:rsidR="008A536E">
        <w:t xml:space="preserve">components during processing </w:t>
      </w:r>
      <w:r w:rsidR="00091255">
        <w:t>including gluten and starch</w:t>
      </w:r>
      <w:r w:rsidR="00FF01A9">
        <w:t xml:space="preserve"> and, in turn, </w:t>
      </w:r>
      <w:r>
        <w:t xml:space="preserve">helps </w:t>
      </w:r>
      <w:r w:rsidR="00091255">
        <w:t>improve dough/batter processing properties and baked product quality.</w:t>
      </w:r>
    </w:p>
    <w:p w14:paraId="3844AA21" w14:textId="77777777" w:rsidR="002C26C0" w:rsidRPr="002C26C0" w:rsidRDefault="002C26C0" w:rsidP="002C26C0">
      <w:pPr>
        <w:rPr>
          <w:highlight w:val="yellow"/>
        </w:rPr>
      </w:pPr>
    </w:p>
    <w:p w14:paraId="2CD74331" w14:textId="5CA51520" w:rsidR="00091255" w:rsidRPr="00091255" w:rsidRDefault="008A536E" w:rsidP="002C26C0">
      <w:r>
        <w:t>As an enzyme processing aid</w:t>
      </w:r>
      <w:r w:rsidR="00091255" w:rsidRPr="00091255">
        <w:t xml:space="preserve">, </w:t>
      </w:r>
      <w:r>
        <w:t xml:space="preserve">triacylglycerol </w:t>
      </w:r>
      <w:r w:rsidR="00091255" w:rsidRPr="00091255">
        <w:t xml:space="preserve">lipase </w:t>
      </w:r>
      <w:r>
        <w:t>performs its function during food processing and has no technological f</w:t>
      </w:r>
      <w:r w:rsidR="00C25DA0">
        <w:t>unction in the final food. The enzyme is denatured by heat during the baking, drying, boiling or steaming step of food production, or else through changes</w:t>
      </w:r>
      <w:r>
        <w:t xml:space="preserve"> to the pH, depletion of the substrate, or some other alteration to the enzyme’s processing conditions.  </w:t>
      </w:r>
    </w:p>
    <w:p w14:paraId="4B2AE470" w14:textId="77777777" w:rsidR="002C26C0" w:rsidRPr="002C26C0" w:rsidRDefault="002C26C0" w:rsidP="002C26C0">
      <w:pPr>
        <w:rPr>
          <w:highlight w:val="yellow"/>
        </w:rPr>
      </w:pPr>
    </w:p>
    <w:p w14:paraId="478A68D1" w14:textId="74950F99" w:rsidR="002C26C0" w:rsidRPr="008A536E" w:rsidRDefault="002C26C0" w:rsidP="002C26C0">
      <w:r w:rsidRPr="008A536E">
        <w:t xml:space="preserve">The enzyme is sourced from a genetically modified strain of </w:t>
      </w:r>
      <w:r w:rsidRPr="008A536E">
        <w:rPr>
          <w:i/>
        </w:rPr>
        <w:t>T. reesei</w:t>
      </w:r>
      <w:r w:rsidRPr="008A536E" w:rsidDel="003F1754">
        <w:rPr>
          <w:i/>
        </w:rPr>
        <w:t xml:space="preserve"> </w:t>
      </w:r>
      <w:r w:rsidRPr="008A536E">
        <w:t xml:space="preserve">expressing a </w:t>
      </w:r>
      <w:r w:rsidR="008A536E">
        <w:t>triacylglycerol lipase</w:t>
      </w:r>
      <w:r w:rsidRPr="008A536E">
        <w:t xml:space="preserve"> gene from </w:t>
      </w:r>
      <w:r w:rsidR="008A536E">
        <w:rPr>
          <w:i/>
        </w:rPr>
        <w:t>Fusarium oxysporum</w:t>
      </w:r>
      <w:r w:rsidRPr="008A536E">
        <w:rPr>
          <w:i/>
        </w:rPr>
        <w:t xml:space="preserve">. </w:t>
      </w:r>
      <w:r w:rsidRPr="008A536E">
        <w:t xml:space="preserve">The </w:t>
      </w:r>
      <w:r w:rsidR="008A536E">
        <w:t xml:space="preserve">triacylglycerol lipase </w:t>
      </w:r>
      <w:r w:rsidR="00EE2503">
        <w:t>from AB Enzymes</w:t>
      </w:r>
      <w:r w:rsidR="00E44EB1">
        <w:rPr>
          <w:i/>
        </w:rPr>
        <w:t xml:space="preserve"> </w:t>
      </w:r>
      <w:r w:rsidRPr="008A536E">
        <w:t xml:space="preserve">has been found to have </w:t>
      </w:r>
      <w:r w:rsidR="00FF01A9" w:rsidRPr="00FF01A9">
        <w:t xml:space="preserve">superior technical characteristics resulting in improved </w:t>
      </w:r>
      <w:r w:rsidR="00FF01A9">
        <w:t xml:space="preserve">baked product </w:t>
      </w:r>
      <w:r w:rsidR="00FF01A9" w:rsidRPr="00FF01A9">
        <w:t>quality</w:t>
      </w:r>
      <w:r w:rsidR="00FF01A9">
        <w:t>. Specifically, this enzyme has been shown to have an increased tolerance to mechanical shock during processing.</w:t>
      </w:r>
      <w:r w:rsidR="00FF01A9" w:rsidRPr="00FF01A9">
        <w:t xml:space="preserve"> </w:t>
      </w:r>
      <w:r w:rsidR="00BC2167">
        <w:t>Although sourced from a genetically modified organism, t</w:t>
      </w:r>
      <w:r w:rsidRPr="008A536E">
        <w:t xml:space="preserve">he enzyme </w:t>
      </w:r>
      <w:r w:rsidR="00BC2167">
        <w:t xml:space="preserve">itself </w:t>
      </w:r>
      <w:r w:rsidRPr="008A536E">
        <w:t>is not protein engineered.</w:t>
      </w:r>
    </w:p>
    <w:p w14:paraId="23E3E262" w14:textId="77777777" w:rsidR="002C26C0" w:rsidRPr="008A536E" w:rsidRDefault="002C26C0" w:rsidP="002C26C0"/>
    <w:p w14:paraId="787095E0" w14:textId="3BA2BD84" w:rsidR="002C26C0" w:rsidRDefault="00EE2503" w:rsidP="002C26C0">
      <w:r>
        <w:t>The t</w:t>
      </w:r>
      <w:r w:rsidRPr="00FF01A9">
        <w:t xml:space="preserve">riacylglycerol </w:t>
      </w:r>
      <w:r w:rsidR="00FF01A9" w:rsidRPr="00FF01A9">
        <w:t xml:space="preserve">lipase </w:t>
      </w:r>
      <w:r>
        <w:t>is produced by</w:t>
      </w:r>
      <w:r w:rsidR="002C26C0" w:rsidRPr="00FF01A9">
        <w:t xml:space="preserve"> submerged fermentation. After </w:t>
      </w:r>
      <w:r w:rsidR="00BC2167">
        <w:t>a number of processing steps involving filtering and concentrating the liquid containing the enzyme, t</w:t>
      </w:r>
      <w:r w:rsidR="002C26C0" w:rsidRPr="00FF01A9">
        <w:t>he resultant concentrated enzyme solution is free of the production organism and insoluble substances.</w:t>
      </w:r>
      <w:r w:rsidR="00FF01A9">
        <w:t xml:space="preserve"> The </w:t>
      </w:r>
      <w:r w:rsidR="00BC2167">
        <w:t xml:space="preserve">enzyme </w:t>
      </w:r>
      <w:r w:rsidR="00FF01A9">
        <w:t>is generally sold as a powdered preparation</w:t>
      </w:r>
      <w:r w:rsidR="00337DD8">
        <w:t xml:space="preserve"> </w:t>
      </w:r>
      <w:r w:rsidR="00BC2167">
        <w:t xml:space="preserve">with </w:t>
      </w:r>
      <w:r w:rsidR="00337DD8" w:rsidRPr="00337DD8">
        <w:t>wheat flour as a carrier</w:t>
      </w:r>
      <w:r w:rsidR="00FF01A9">
        <w:t>.</w:t>
      </w:r>
    </w:p>
    <w:p w14:paraId="76D539AA" w14:textId="63FFB5AD" w:rsidR="0053464E" w:rsidRPr="0053464E" w:rsidRDefault="00F33BB8" w:rsidP="00A56E34">
      <w:pPr>
        <w:pStyle w:val="Heading2"/>
      </w:pPr>
      <w:bookmarkStart w:id="20" w:name="_Toc528571074"/>
      <w:r>
        <w:t>1</w:t>
      </w:r>
      <w:r w:rsidR="00A56E34">
        <w:t>.3</w:t>
      </w:r>
      <w:r w:rsidR="00A56E34">
        <w:tab/>
        <w:t>The c</w:t>
      </w:r>
      <w:r w:rsidR="0053464E" w:rsidRPr="0053464E">
        <w:t xml:space="preserve">urrent </w:t>
      </w:r>
      <w:r w:rsidR="00E72650">
        <w:t>s</w:t>
      </w:r>
      <w:r w:rsidR="0053464E" w:rsidRPr="0053464E">
        <w:t>tandard</w:t>
      </w:r>
      <w:bookmarkEnd w:id="18"/>
      <w:bookmarkEnd w:id="19"/>
      <w:r w:rsidR="001E49E5">
        <w:t>s</w:t>
      </w:r>
      <w:bookmarkEnd w:id="20"/>
    </w:p>
    <w:p w14:paraId="2A755238" w14:textId="54ACA119" w:rsidR="002C26C0" w:rsidRDefault="002C26C0" w:rsidP="002C26C0">
      <w:bookmarkStart w:id="21" w:name="_Toc286391007"/>
      <w:bookmarkStart w:id="22" w:name="_Toc300933423"/>
      <w:bookmarkStart w:id="23" w:name="_Toc175381432"/>
      <w:r>
        <w:t xml:space="preserve">Australian and New Zealand food laws require food for sale comply with the </w:t>
      </w:r>
      <w:r w:rsidRPr="00932D30">
        <w:t>Australia New Zealand Food Standards Code</w:t>
      </w:r>
      <w:r w:rsidRPr="00DC1D7F">
        <w:t xml:space="preserve"> </w:t>
      </w:r>
      <w:r>
        <w:t xml:space="preserve">(the </w:t>
      </w:r>
      <w:r w:rsidRPr="00DC1D7F">
        <w:t>Code</w:t>
      </w:r>
      <w:r>
        <w:t>) (FSANZ 2018).</w:t>
      </w:r>
      <w:r w:rsidR="009038B2">
        <w:t xml:space="preserve"> In relation to this application, the relevant requirements are:</w:t>
      </w:r>
    </w:p>
    <w:p w14:paraId="71DFE6E9" w14:textId="77777777" w:rsidR="002C26C0" w:rsidRDefault="002C26C0" w:rsidP="002C26C0">
      <w:pPr>
        <w:rPr>
          <w:i/>
        </w:rPr>
      </w:pPr>
    </w:p>
    <w:p w14:paraId="35AA7E2B" w14:textId="77777777" w:rsidR="002C26C0" w:rsidRPr="002B1C9E" w:rsidRDefault="002C26C0" w:rsidP="002C26C0">
      <w:pPr>
        <w:rPr>
          <w:i/>
        </w:rPr>
      </w:pPr>
      <w:r w:rsidRPr="002B1C9E">
        <w:rPr>
          <w:i/>
        </w:rPr>
        <w:t>Permitted use</w:t>
      </w:r>
    </w:p>
    <w:p w14:paraId="68B70578" w14:textId="77777777" w:rsidR="002C26C0" w:rsidRDefault="002C26C0" w:rsidP="002C26C0"/>
    <w:p w14:paraId="5059C23B" w14:textId="58D66390" w:rsidR="002C26C0" w:rsidRDefault="002C26C0" w:rsidP="002C26C0">
      <w:r w:rsidRPr="00DC1D7F">
        <w:t xml:space="preserve">Enzymes used in processing and manufacturing food are considered processing aids. </w:t>
      </w:r>
      <w:r w:rsidRPr="00CF436C">
        <w:t xml:space="preserve">Paragraph 1.1.1—10(6) </w:t>
      </w:r>
      <w:r>
        <w:t>of</w:t>
      </w:r>
      <w:r w:rsidRPr="00CF436C">
        <w:t xml:space="preserve"> </w:t>
      </w:r>
      <w:r w:rsidRPr="00DC1D7F">
        <w:t>the</w:t>
      </w:r>
      <w:r>
        <w:t xml:space="preserve"> </w:t>
      </w:r>
      <w:r w:rsidRPr="00DC1D7F">
        <w:t>Code</w:t>
      </w:r>
      <w:r>
        <w:t xml:space="preserve"> provides that a food for sale </w:t>
      </w:r>
      <w:r w:rsidRPr="00CF436C">
        <w:t>must not have, as an ingredient or a component</w:t>
      </w:r>
      <w:r w:rsidR="001E49E5">
        <w:t>:</w:t>
      </w:r>
      <w:r w:rsidRPr="00CF436C">
        <w:t xml:space="preserve"> a substance that </w:t>
      </w:r>
      <w:r w:rsidR="001E49E5">
        <w:t>was</w:t>
      </w:r>
      <w:r w:rsidRPr="00CF436C">
        <w:t xml:space="preserve"> </w:t>
      </w:r>
      <w:r w:rsidR="00682B56">
        <w:t>‘</w:t>
      </w:r>
      <w:r w:rsidRPr="00CF436C">
        <w:t>used as a processing aid</w:t>
      </w:r>
      <w:r w:rsidR="00682B56">
        <w:t xml:space="preserve">’; or a </w:t>
      </w:r>
      <w:r w:rsidR="00A8530D">
        <w:t>‘</w:t>
      </w:r>
      <w:r w:rsidR="00682B56">
        <w:t>food produced using gene technology</w:t>
      </w:r>
      <w:r w:rsidR="00A8530D">
        <w:t>’</w:t>
      </w:r>
      <w:r w:rsidRPr="00CF436C">
        <w:t>, unless expressly permitted.</w:t>
      </w:r>
      <w:r w:rsidRPr="00A420AB">
        <w:t xml:space="preserve"> </w:t>
      </w:r>
    </w:p>
    <w:p w14:paraId="1E7D3205" w14:textId="77777777" w:rsidR="002C26C0" w:rsidRDefault="002C26C0" w:rsidP="002C26C0"/>
    <w:p w14:paraId="43F4A276" w14:textId="77777777" w:rsidR="002C26C0" w:rsidRDefault="002C26C0" w:rsidP="002C26C0">
      <w:r w:rsidRPr="00CF436C">
        <w:t xml:space="preserve">Section 1.1.2—13 </w:t>
      </w:r>
      <w:r>
        <w:t xml:space="preserve">of the Code </w:t>
      </w:r>
      <w:r w:rsidRPr="00CF436C">
        <w:t>defines the expression ‘used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Pr="00CF436C">
        <w:t>perform a technological function in the final food for sale.</w:t>
      </w:r>
    </w:p>
    <w:p w14:paraId="1B096EFF" w14:textId="77777777" w:rsidR="002C26C0" w:rsidRDefault="002C26C0" w:rsidP="002C26C0"/>
    <w:p w14:paraId="53F3F637" w14:textId="52399BCA" w:rsidR="002C26C0" w:rsidRDefault="002C26C0" w:rsidP="002C26C0">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t>cal purpose has been specified.</w:t>
      </w:r>
      <w:r w:rsidR="00FD56C5">
        <w:t xml:space="preserve"> </w:t>
      </w:r>
    </w:p>
    <w:p w14:paraId="071A64C9" w14:textId="75B6683A" w:rsidR="00FD56C5" w:rsidRDefault="00FD56C5" w:rsidP="002C26C0"/>
    <w:p w14:paraId="0C29F433" w14:textId="1DE8E4E7" w:rsidR="00FD56C5" w:rsidRDefault="00FD56C5" w:rsidP="00FD56C5">
      <w:r>
        <w:t xml:space="preserve">Schedule 18 currently contains permissions for triacylglyerol lipase (EC 3.1.1.3) used as a processing aid for various technological purposes. However, </w:t>
      </w:r>
      <w:r w:rsidRPr="00FD56C5">
        <w:t xml:space="preserve">triacylglyerol lipase </w:t>
      </w:r>
      <w:r w:rsidRPr="00C927C6">
        <w:t xml:space="preserve">from a </w:t>
      </w:r>
      <w:r w:rsidR="00E85EF6">
        <w:t xml:space="preserve">genetically modified </w:t>
      </w:r>
      <w:r w:rsidRPr="00C927C6">
        <w:t xml:space="preserve">strain of </w:t>
      </w:r>
      <w:r w:rsidRPr="00C927C6">
        <w:rPr>
          <w:i/>
        </w:rPr>
        <w:t>T</w:t>
      </w:r>
      <w:r>
        <w:rPr>
          <w:i/>
        </w:rPr>
        <w:t>.</w:t>
      </w:r>
      <w:r w:rsidRPr="00C927C6">
        <w:rPr>
          <w:i/>
        </w:rPr>
        <w:t xml:space="preserve"> reesei</w:t>
      </w:r>
      <w:r w:rsidRPr="00C927C6">
        <w:t xml:space="preserve"> </w:t>
      </w:r>
      <w:r>
        <w:t>containing</w:t>
      </w:r>
      <w:r w:rsidRPr="00BF6A9E">
        <w:t xml:space="preserve"> a </w:t>
      </w:r>
      <w:r w:rsidR="001E49E5">
        <w:t xml:space="preserve">gene from </w:t>
      </w:r>
      <w:r w:rsidRPr="00FD56C5">
        <w:t xml:space="preserve">triacylglycerol lipase </w:t>
      </w:r>
      <w:r w:rsidR="008E6040">
        <w:t>isolated</w:t>
      </w:r>
      <w:r w:rsidRPr="00FD56C5">
        <w:t xml:space="preserve"> from </w:t>
      </w:r>
      <w:r w:rsidRPr="00D807B8">
        <w:rPr>
          <w:i/>
        </w:rPr>
        <w:t>F</w:t>
      </w:r>
      <w:r w:rsidR="008E6040">
        <w:rPr>
          <w:i/>
        </w:rPr>
        <w:t xml:space="preserve">. </w:t>
      </w:r>
      <w:r w:rsidRPr="00D807B8">
        <w:rPr>
          <w:i/>
        </w:rPr>
        <w:t>oxysporum</w:t>
      </w:r>
      <w:r w:rsidR="00E85EF6">
        <w:rPr>
          <w:i/>
        </w:rPr>
        <w:t xml:space="preserve"> </w:t>
      </w:r>
      <w:r w:rsidRPr="0049438A">
        <w:t>is</w:t>
      </w:r>
      <w:r w:rsidRPr="00CB3C69">
        <w:t xml:space="preserve"> not listed in</w:t>
      </w:r>
      <w:r>
        <w:rPr>
          <w:i/>
        </w:rPr>
        <w:t xml:space="preserve"> </w:t>
      </w:r>
      <w:r>
        <w:t>Schedule 18. Therefore, its use as a processing aid is currently not permitted.</w:t>
      </w:r>
    </w:p>
    <w:p w14:paraId="5139840E" w14:textId="229E6E4A" w:rsidR="002C26C0" w:rsidRDefault="002C26C0" w:rsidP="002C26C0"/>
    <w:p w14:paraId="7FA4FD05" w14:textId="026635C0" w:rsidR="002C26C0" w:rsidRPr="002B1C9E" w:rsidRDefault="002C26C0" w:rsidP="002C26C0">
      <w:pPr>
        <w:rPr>
          <w:i/>
        </w:rPr>
      </w:pPr>
      <w:r w:rsidRPr="002B1C9E">
        <w:rPr>
          <w:i/>
        </w:rPr>
        <w:t>Identity and purity requirements</w:t>
      </w:r>
    </w:p>
    <w:p w14:paraId="778B9B14" w14:textId="77777777" w:rsidR="002C26C0" w:rsidRDefault="002C26C0" w:rsidP="002C26C0"/>
    <w:p w14:paraId="41C94E9E" w14:textId="77777777" w:rsidR="002C26C0" w:rsidRPr="00DC1D7F" w:rsidRDefault="002C26C0" w:rsidP="002C26C0">
      <w:r>
        <w:t xml:space="preserve">Paragraph 1.1.1—15(1)(b) of the Code requires substances used as processing aids to comply with any relevant identity and purity specifications listed in Schedule 3 of the Code. </w:t>
      </w:r>
    </w:p>
    <w:p w14:paraId="6E893A90" w14:textId="4D797375" w:rsidR="00AF387F" w:rsidRPr="000B6AF2" w:rsidRDefault="00F33BB8" w:rsidP="00D062E4">
      <w:pPr>
        <w:pStyle w:val="Heading2"/>
        <w:rPr>
          <w:u w:color="FFFF00"/>
        </w:rPr>
      </w:pPr>
      <w:bookmarkStart w:id="24" w:name="_Toc528571075"/>
      <w:r>
        <w:rPr>
          <w:u w:color="FFFF00"/>
        </w:rPr>
        <w:t>1</w:t>
      </w:r>
      <w:r w:rsidR="00606C88">
        <w:rPr>
          <w:u w:color="FFFF00"/>
        </w:rPr>
        <w:t>.4</w:t>
      </w:r>
      <w:r w:rsidR="001542D8">
        <w:rPr>
          <w:u w:color="FFFF00"/>
        </w:rPr>
        <w:tab/>
      </w:r>
      <w:r w:rsidR="00741EFE">
        <w:rPr>
          <w:u w:color="FFFF00"/>
        </w:rPr>
        <w:t xml:space="preserve">Reasons for </w:t>
      </w:r>
      <w:r w:rsidR="00741EFE" w:rsidRPr="00202824">
        <w:rPr>
          <w:u w:color="FFFF00"/>
        </w:rPr>
        <w:t xml:space="preserve">accepting </w:t>
      </w:r>
      <w:r w:rsidR="00202824" w:rsidRPr="00202824">
        <w:rPr>
          <w:u w:color="FFFF00"/>
        </w:rPr>
        <w:t>a</w:t>
      </w:r>
      <w:r w:rsidR="00AF387F" w:rsidRPr="00202824">
        <w:rPr>
          <w:u w:color="FFFF00"/>
        </w:rPr>
        <w:t>pplication</w:t>
      </w:r>
      <w:bookmarkEnd w:id="21"/>
      <w:bookmarkEnd w:id="24"/>
      <w:r w:rsidR="00180C41" w:rsidRPr="00202824">
        <w:rPr>
          <w:u w:color="FFFF00"/>
        </w:rPr>
        <w:t xml:space="preserve"> </w:t>
      </w:r>
      <w:bookmarkEnd w:id="22"/>
    </w:p>
    <w:p w14:paraId="1B4AB87C" w14:textId="48D9AD07" w:rsidR="00A80EF2" w:rsidRPr="00A80EF2" w:rsidRDefault="00202824" w:rsidP="00A80EF2">
      <w:pPr>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3"/>
      <w:r>
        <w:rPr>
          <w:color w:val="000000" w:themeColor="text1"/>
        </w:rPr>
        <w:t>The a</w:t>
      </w:r>
      <w:r w:rsidR="00A80EF2" w:rsidRPr="00A80EF2">
        <w:rPr>
          <w:color w:val="000000" w:themeColor="text1"/>
        </w:rPr>
        <w:t>pplication was accepted for assessment because:</w:t>
      </w:r>
    </w:p>
    <w:p w14:paraId="1C94344E" w14:textId="77777777" w:rsidR="00A80EF2" w:rsidRPr="00A80EF2" w:rsidRDefault="00A80EF2" w:rsidP="00A80EF2">
      <w:pPr>
        <w:rPr>
          <w:color w:val="000000" w:themeColor="text1"/>
        </w:rPr>
      </w:pPr>
    </w:p>
    <w:p w14:paraId="7CA76435" w14:textId="77777777" w:rsidR="00A80EF2" w:rsidRPr="00A80EF2" w:rsidRDefault="00A80EF2" w:rsidP="00A80EF2">
      <w:pPr>
        <w:numPr>
          <w:ilvl w:val="0"/>
          <w:numId w:val="2"/>
        </w:numPr>
        <w:rPr>
          <w:color w:val="000000" w:themeColor="text1"/>
        </w:rPr>
      </w:pPr>
      <w:r w:rsidRPr="00A80EF2">
        <w:rPr>
          <w:color w:val="000000" w:themeColor="text1"/>
        </w:rPr>
        <w:t>it complied with the procedural requirements under subsection 22(2) of the FSANZ Act; and</w:t>
      </w:r>
    </w:p>
    <w:p w14:paraId="3CBC3738" w14:textId="77777777" w:rsidR="00A80EF2" w:rsidRPr="00A80EF2" w:rsidRDefault="00A80EF2" w:rsidP="00A80EF2">
      <w:pPr>
        <w:numPr>
          <w:ilvl w:val="0"/>
          <w:numId w:val="2"/>
        </w:numPr>
        <w:rPr>
          <w:color w:val="000000" w:themeColor="text1"/>
        </w:rPr>
      </w:pPr>
      <w:r w:rsidRPr="00A80EF2">
        <w:rPr>
          <w:color w:val="000000" w:themeColor="text1"/>
        </w:rPr>
        <w:t>it related to a matter that might be developed as a food regulatory measure.</w:t>
      </w:r>
    </w:p>
    <w:p w14:paraId="0093F1A4" w14:textId="77777777" w:rsidR="00DE79D9" w:rsidRDefault="00D3171B" w:rsidP="00DE79D9">
      <w:pPr>
        <w:pStyle w:val="Heading2"/>
      </w:pPr>
      <w:bookmarkStart w:id="32" w:name="_Toc528571076"/>
      <w:r>
        <w:t>1</w:t>
      </w:r>
      <w:r w:rsidR="00606C88">
        <w:t>.5</w:t>
      </w:r>
      <w:r w:rsidR="00DE79D9">
        <w:tab/>
        <w:t>Procedure for assessment</w:t>
      </w:r>
      <w:bookmarkEnd w:id="32"/>
    </w:p>
    <w:p w14:paraId="46A9C2E5" w14:textId="5898A8BD" w:rsidR="00DE79D9" w:rsidRDefault="00DE79D9" w:rsidP="00DE79D9">
      <w:r w:rsidRPr="00932F14">
        <w:t xml:space="preserve">The </w:t>
      </w:r>
      <w:r w:rsidR="00202824">
        <w:rPr>
          <w:color w:val="000000" w:themeColor="text1"/>
        </w:rPr>
        <w:t>a</w:t>
      </w:r>
      <w:r w:rsidRPr="00A80EF2">
        <w:rPr>
          <w:color w:val="000000" w:themeColor="text1"/>
        </w:rPr>
        <w:t xml:space="preserve">pplication is being assessed under the </w:t>
      </w:r>
      <w:r w:rsidR="00A80EF2" w:rsidRPr="00A80EF2">
        <w:rPr>
          <w:color w:val="000000" w:themeColor="text1"/>
        </w:rPr>
        <w:t xml:space="preserve">General </w:t>
      </w:r>
      <w:r>
        <w:t>P</w:t>
      </w:r>
      <w:r w:rsidRPr="00932F14">
        <w:t>rocedure.</w:t>
      </w:r>
    </w:p>
    <w:p w14:paraId="79A6AC5F" w14:textId="77777777" w:rsidR="00DE79D9" w:rsidRPr="00D062E4" w:rsidRDefault="00DE79D9" w:rsidP="00180C41"/>
    <w:p w14:paraId="51CEAAC2" w14:textId="1817BA79" w:rsidR="00D3171B" w:rsidRPr="00A80EF2" w:rsidRDefault="00D3171B" w:rsidP="00A80EF2">
      <w:pPr>
        <w:pStyle w:val="Heading1"/>
      </w:pPr>
      <w:bookmarkStart w:id="33" w:name="_Toc300933424"/>
      <w:bookmarkStart w:id="34" w:name="_Toc528571077"/>
      <w:r>
        <w:lastRenderedPageBreak/>
        <w:t>2</w:t>
      </w:r>
      <w:r w:rsidR="001542D8">
        <w:tab/>
      </w:r>
      <w:r w:rsidR="00350DBD">
        <w:t>S</w:t>
      </w:r>
      <w:r w:rsidR="00FB1533">
        <w:t>ummary of the a</w:t>
      </w:r>
      <w:r w:rsidR="00FD2FBE">
        <w:t>ssessment</w:t>
      </w:r>
      <w:bookmarkStart w:id="35" w:name="_Toc300933438"/>
      <w:bookmarkStart w:id="36" w:name="_Toc286391009"/>
      <w:bookmarkStart w:id="37" w:name="_Toc300933425"/>
      <w:bookmarkStart w:id="38" w:name="_Toc120358583"/>
      <w:bookmarkStart w:id="39" w:name="_Toc175381440"/>
      <w:bookmarkEnd w:id="25"/>
      <w:bookmarkEnd w:id="33"/>
      <w:bookmarkEnd w:id="35"/>
      <w:bookmarkEnd w:id="34"/>
    </w:p>
    <w:p w14:paraId="0079B80F" w14:textId="6A36B799" w:rsidR="004F69F6" w:rsidRPr="00932F14" w:rsidRDefault="00D3171B" w:rsidP="004646F8">
      <w:pPr>
        <w:pStyle w:val="Heading2"/>
      </w:pPr>
      <w:bookmarkStart w:id="40" w:name="_Toc528571078"/>
      <w:r>
        <w:t>2</w:t>
      </w:r>
      <w:r w:rsidR="00271F00">
        <w:t>.</w:t>
      </w:r>
      <w:r w:rsidR="00A80EF2">
        <w:t>1</w:t>
      </w:r>
      <w:r w:rsidR="00271F00">
        <w:tab/>
      </w:r>
      <w:r w:rsidR="004F69F6" w:rsidRPr="00932F14">
        <w:t xml:space="preserve">Risk </w:t>
      </w:r>
      <w:r w:rsidR="00741EFE">
        <w:t>a</w:t>
      </w:r>
      <w:r w:rsidR="004F69F6" w:rsidRPr="00932F14">
        <w:t>ssessment</w:t>
      </w:r>
      <w:bookmarkEnd w:id="36"/>
      <w:bookmarkEnd w:id="37"/>
      <w:bookmarkEnd w:id="40"/>
      <w:r w:rsidR="004F69F6" w:rsidRPr="00932F14">
        <w:t xml:space="preserve"> </w:t>
      </w:r>
      <w:bookmarkEnd w:id="38"/>
      <w:bookmarkEnd w:id="39"/>
    </w:p>
    <w:p w14:paraId="1B08B4AF" w14:textId="77A23492" w:rsidR="00BF379F" w:rsidRDefault="002130DB" w:rsidP="00BF379F">
      <w:pPr>
        <w:rPr>
          <w:lang w:val="en-AU"/>
        </w:rPr>
      </w:pPr>
      <w:bookmarkStart w:id="41" w:name="_Toc175381442"/>
      <w:bookmarkStart w:id="42" w:name="_Toc286391010"/>
      <w:bookmarkStart w:id="43" w:name="_Toc300933426"/>
      <w:r>
        <w:rPr>
          <w:lang w:eastAsia="en-AU" w:bidi="ar-SA"/>
        </w:rPr>
        <w:t xml:space="preserve">The submitted data, and information from other sources, were considered adequate to define the hazard of triacylglycerol lipase from </w:t>
      </w:r>
      <w:r w:rsidRPr="002130DB">
        <w:rPr>
          <w:i/>
          <w:lang w:eastAsia="en-AU" w:bidi="ar-SA"/>
        </w:rPr>
        <w:t>T. reesei</w:t>
      </w:r>
      <w:r>
        <w:rPr>
          <w:lang w:eastAsia="en-AU" w:bidi="ar-SA"/>
        </w:rPr>
        <w:t xml:space="preserve">. </w:t>
      </w:r>
      <w:r>
        <w:t xml:space="preserve">The production organism </w:t>
      </w:r>
      <w:r w:rsidRPr="004B132D">
        <w:rPr>
          <w:i/>
        </w:rPr>
        <w:t>T</w:t>
      </w:r>
      <w:r>
        <w:rPr>
          <w:i/>
        </w:rPr>
        <w:t>.</w:t>
      </w:r>
      <w:r w:rsidRPr="004B132D">
        <w:rPr>
          <w:i/>
        </w:rPr>
        <w:t xml:space="preserve"> reesei</w:t>
      </w:r>
      <w:r>
        <w:t xml:space="preserve"> is not pathogenic and is </w:t>
      </w:r>
      <w:r w:rsidRPr="009265D9">
        <w:t>absent in the final enzyme preparation.</w:t>
      </w:r>
      <w:r>
        <w:t xml:space="preserve"> </w:t>
      </w:r>
      <w:r w:rsidR="00BF379F" w:rsidRPr="00A16B67">
        <w:rPr>
          <w:lang w:val="en-AU"/>
        </w:rPr>
        <w:t>Molecular characteri</w:t>
      </w:r>
      <w:r w:rsidR="00BF379F">
        <w:rPr>
          <w:lang w:val="en-AU"/>
        </w:rPr>
        <w:t>sation of the production strain</w:t>
      </w:r>
      <w:r w:rsidR="00BF379F" w:rsidRPr="00A16B67">
        <w:rPr>
          <w:lang w:val="en-AU"/>
        </w:rPr>
        <w:t xml:space="preserve"> ha</w:t>
      </w:r>
      <w:r w:rsidR="00BF379F">
        <w:rPr>
          <w:lang w:val="en-AU"/>
        </w:rPr>
        <w:t>s</w:t>
      </w:r>
      <w:r w:rsidR="00BF379F" w:rsidRPr="00A16B67">
        <w:rPr>
          <w:lang w:val="en-AU"/>
        </w:rPr>
        <w:t xml:space="preserve"> confirmed the sequence</w:t>
      </w:r>
      <w:r w:rsidR="00BF379F">
        <w:rPr>
          <w:lang w:val="en-AU"/>
        </w:rPr>
        <w:t xml:space="preserve"> of the inserted DNA</w:t>
      </w:r>
      <w:r w:rsidR="00BF379F" w:rsidRPr="00A16B67">
        <w:rPr>
          <w:lang w:val="en-AU"/>
        </w:rPr>
        <w:t xml:space="preserve"> is as expected and has not undergone any rearrangement, and the intr</w:t>
      </w:r>
      <w:r w:rsidR="00BF379F">
        <w:rPr>
          <w:lang w:val="en-AU"/>
        </w:rPr>
        <w:t xml:space="preserve">oduced DNA is stably inherited. </w:t>
      </w:r>
    </w:p>
    <w:p w14:paraId="445D85E9" w14:textId="77777777" w:rsidR="00BF379F" w:rsidRDefault="00BF379F" w:rsidP="00BF379F">
      <w:pPr>
        <w:pStyle w:val="FSBullet1"/>
        <w:numPr>
          <w:ilvl w:val="0"/>
          <w:numId w:val="0"/>
        </w:numPr>
        <w:rPr>
          <w:lang w:val="en-AU"/>
        </w:rPr>
      </w:pPr>
    </w:p>
    <w:p w14:paraId="59EB6677" w14:textId="7302900F" w:rsidR="002130DB" w:rsidRDefault="002130DB" w:rsidP="00BF379F">
      <w:pPr>
        <w:pStyle w:val="FSBullet1"/>
        <w:numPr>
          <w:ilvl w:val="0"/>
          <w:numId w:val="0"/>
        </w:numPr>
      </w:pPr>
      <w:r>
        <w:t xml:space="preserve">Triacylglycerol lipase from </w:t>
      </w:r>
      <w:r w:rsidRPr="00E5574F">
        <w:rPr>
          <w:i/>
        </w:rPr>
        <w:t>T</w:t>
      </w:r>
      <w:r>
        <w:rPr>
          <w:i/>
        </w:rPr>
        <w:t>.</w:t>
      </w:r>
      <w:r w:rsidRPr="00E5574F">
        <w:rPr>
          <w:i/>
        </w:rPr>
        <w:t xml:space="preserve"> reesei</w:t>
      </w:r>
      <w:r>
        <w:t xml:space="preserve"> was not genotoxic </w:t>
      </w:r>
      <w:r w:rsidRPr="00E5574F">
        <w:rPr>
          <w:i/>
        </w:rPr>
        <w:t>in vitro</w:t>
      </w:r>
      <w:r>
        <w:t xml:space="preserve"> and did not cause adverse effects in a subchronic toxicity study in rats. </w:t>
      </w:r>
      <w:r w:rsidRPr="004F6AFD">
        <w:t>The</w:t>
      </w:r>
      <w:r>
        <w:t xml:space="preserve"> no observed adverse effect level (</w:t>
      </w:r>
      <w:r w:rsidRPr="004F6AFD">
        <w:t>NOAEL</w:t>
      </w:r>
      <w:r>
        <w:t>)</w:t>
      </w:r>
      <w:r w:rsidRPr="004F6AFD">
        <w:t xml:space="preserve"> in </w:t>
      </w:r>
      <w:r>
        <w:t>the subchronic toxicity study</w:t>
      </w:r>
      <w:r w:rsidRPr="004F6AFD">
        <w:t xml:space="preserve"> was the highest dose tested</w:t>
      </w:r>
      <w:r>
        <w:t>,</w:t>
      </w:r>
      <w:r w:rsidRPr="004F6AFD">
        <w:t xml:space="preserve"> 1000 mg/kg bw/day </w:t>
      </w:r>
      <w:r>
        <w:t>on a total organic solids (TOS) basis. This is more than 11,000-fold higher than the a</w:t>
      </w:r>
      <w:r w:rsidRPr="004F6AFD">
        <w:t>pplicant’s estimate of an individual’s theoretical max</w:t>
      </w:r>
      <w:r>
        <w:t>imal daily intake (0.09</w:t>
      </w:r>
      <w:r w:rsidRPr="004F6AFD">
        <w:t xml:space="preserve"> mg TOS/kg bw/day) based on the proposed uses.</w:t>
      </w:r>
    </w:p>
    <w:p w14:paraId="36C6BA4C" w14:textId="77777777" w:rsidR="002130DB" w:rsidRDefault="002130DB" w:rsidP="002130DB"/>
    <w:p w14:paraId="00CF3E71" w14:textId="0752CB39" w:rsidR="00A416A1" w:rsidRPr="00EE0B89" w:rsidRDefault="002130DB" w:rsidP="00A416A1">
      <w:pPr>
        <w:rPr>
          <w:lang w:eastAsia="en-AU" w:bidi="ar-SA"/>
        </w:rPr>
      </w:pPr>
      <w:r w:rsidRPr="009265D9">
        <w:rPr>
          <w:lang w:val="en-AU"/>
        </w:rPr>
        <w:t>Bioinformatic analysis indicated that the enzyme has no biologically relevant homology to kn</w:t>
      </w:r>
      <w:r>
        <w:rPr>
          <w:lang w:val="en-AU"/>
        </w:rPr>
        <w:t xml:space="preserve">own protein allergens and </w:t>
      </w:r>
      <w:r>
        <w:rPr>
          <w:rFonts w:eastAsia="Calibri"/>
          <w:color w:val="000000" w:themeColor="text1"/>
          <w:szCs w:val="22"/>
        </w:rPr>
        <w:t>is unlikely to pose an allergenicity concern</w:t>
      </w:r>
      <w:r w:rsidRPr="003C02FE">
        <w:t>.</w:t>
      </w:r>
      <w:r w:rsidRPr="002D603F">
        <w:rPr>
          <w:lang w:eastAsia="en-AU" w:bidi="ar-SA"/>
        </w:rPr>
        <w:t xml:space="preserve"> </w:t>
      </w:r>
      <w:r w:rsidR="00A416A1">
        <w:rPr>
          <w:lang w:eastAsia="en-AU" w:bidi="ar-SA"/>
        </w:rPr>
        <w:t>However, t</w:t>
      </w:r>
      <w:r w:rsidR="00A416A1" w:rsidRPr="003C02FE">
        <w:t>he enzyme preparation contains wheat flour</w:t>
      </w:r>
      <w:r w:rsidR="00A416A1">
        <w:t xml:space="preserve"> as a carrier</w:t>
      </w:r>
      <w:r w:rsidR="00A416A1" w:rsidRPr="003C02FE">
        <w:t xml:space="preserve">. As wheat is a </w:t>
      </w:r>
      <w:r w:rsidR="00A416A1">
        <w:t xml:space="preserve">major </w:t>
      </w:r>
      <w:r w:rsidR="00A416A1" w:rsidRPr="003C02FE">
        <w:t xml:space="preserve">food allergen, risk management measures </w:t>
      </w:r>
      <w:r w:rsidR="00A416A1">
        <w:t>are indicated</w:t>
      </w:r>
      <w:r w:rsidR="00A416A1" w:rsidRPr="003C02FE">
        <w:t xml:space="preserve"> to protect wheat-allergic individuals</w:t>
      </w:r>
      <w:r w:rsidR="00E55512">
        <w:t xml:space="preserve"> (see section 2.2.3.2 below)</w:t>
      </w:r>
      <w:r w:rsidR="00A416A1" w:rsidRPr="003C02FE">
        <w:t>.</w:t>
      </w:r>
    </w:p>
    <w:p w14:paraId="0BB5FC0E" w14:textId="77777777" w:rsidR="002130DB" w:rsidRDefault="002130DB" w:rsidP="002130DB">
      <w:pPr>
        <w:rPr>
          <w:lang w:eastAsia="en-AU" w:bidi="ar-SA"/>
        </w:rPr>
      </w:pPr>
    </w:p>
    <w:p w14:paraId="35515C37" w14:textId="0752FA57" w:rsidR="00550ABF" w:rsidRDefault="002130DB" w:rsidP="00550ABF">
      <w:pPr>
        <w:rPr>
          <w:lang w:eastAsia="en-AU" w:bidi="ar-SA"/>
        </w:rPr>
      </w:pPr>
      <w:r>
        <w:rPr>
          <w:lang w:eastAsia="en-AU" w:bidi="ar-SA"/>
        </w:rPr>
        <w:t>Based on the reviewed toxicological data it is concluded that, i</w:t>
      </w:r>
      <w:r w:rsidRPr="006100F4">
        <w:rPr>
          <w:lang w:eastAsia="en-AU" w:bidi="ar-SA"/>
        </w:rPr>
        <w:t>n the absence of any identifiable hazard</w:t>
      </w:r>
      <w:r w:rsidR="0076277F">
        <w:rPr>
          <w:lang w:eastAsia="en-AU" w:bidi="ar-SA"/>
        </w:rPr>
        <w:t>,</w:t>
      </w:r>
      <w:r w:rsidR="005A673A">
        <w:rPr>
          <w:lang w:eastAsia="en-AU" w:bidi="ar-SA"/>
        </w:rPr>
        <w:t xml:space="preserve"> an a</w:t>
      </w:r>
      <w:r w:rsidRPr="006100F4">
        <w:rPr>
          <w:lang w:eastAsia="en-AU" w:bidi="ar-SA"/>
        </w:rPr>
        <w:t xml:space="preserve">cceptable </w:t>
      </w:r>
      <w:r w:rsidR="005A673A">
        <w:rPr>
          <w:lang w:eastAsia="en-AU" w:bidi="ar-SA"/>
        </w:rPr>
        <w:t>d</w:t>
      </w:r>
      <w:r w:rsidRPr="006100F4">
        <w:rPr>
          <w:lang w:eastAsia="en-AU" w:bidi="ar-SA"/>
        </w:rPr>
        <w:t xml:space="preserve">aily </w:t>
      </w:r>
      <w:r w:rsidR="005A673A">
        <w:rPr>
          <w:lang w:eastAsia="en-AU" w:bidi="ar-SA"/>
        </w:rPr>
        <w:t>i</w:t>
      </w:r>
      <w:r w:rsidRPr="006100F4">
        <w:rPr>
          <w:lang w:eastAsia="en-AU" w:bidi="ar-SA"/>
        </w:rPr>
        <w:t>ntake ‘not specified’ is appropriate</w:t>
      </w:r>
      <w:r w:rsidR="0076277F">
        <w:rPr>
          <w:lang w:eastAsia="en-AU" w:bidi="ar-SA"/>
        </w:rPr>
        <w:t>.</w:t>
      </w:r>
      <w:r>
        <w:rPr>
          <w:lang w:eastAsia="en-AU" w:bidi="ar-SA"/>
        </w:rPr>
        <w:t xml:space="preserve"> </w:t>
      </w:r>
      <w:r w:rsidRPr="003E1360">
        <w:t>A dietary exposure assessment is therefore not required.</w:t>
      </w:r>
    </w:p>
    <w:p w14:paraId="3A8E2679" w14:textId="05982B30" w:rsidR="00202824" w:rsidRDefault="00202824" w:rsidP="00202824">
      <w:pPr>
        <w:rPr>
          <w:bCs/>
        </w:rPr>
      </w:pPr>
    </w:p>
    <w:p w14:paraId="73825499" w14:textId="3D93C4A0" w:rsidR="00BA3047" w:rsidRDefault="008B7ED0" w:rsidP="00202824">
      <w:r w:rsidRPr="006014F1">
        <w:t xml:space="preserve">The evidence presented to support the proposed use </w:t>
      </w:r>
      <w:r>
        <w:t xml:space="preserve">of the enzyme </w:t>
      </w:r>
      <w:r w:rsidRPr="006014F1">
        <w:t>provides adequate assurance that the enzyme, in the form and prescribed amounts</w:t>
      </w:r>
      <w:r>
        <w:t xml:space="preserve"> </w:t>
      </w:r>
      <w:r w:rsidRPr="006014F1">
        <w:t>is technologically justified and has been demonstrated to be effective in achieving its stated purpose. The enzyme meets international purity specifications</w:t>
      </w:r>
      <w:r>
        <w:t>.</w:t>
      </w:r>
    </w:p>
    <w:p w14:paraId="1FC0C42F" w14:textId="77777777" w:rsidR="008B7ED0" w:rsidRPr="00BA3047" w:rsidRDefault="008B7ED0" w:rsidP="00202824">
      <w:pPr>
        <w:rPr>
          <w:bCs/>
        </w:rPr>
      </w:pPr>
    </w:p>
    <w:p w14:paraId="7A66C49F" w14:textId="77777777" w:rsidR="00202824" w:rsidRPr="004653DC" w:rsidRDefault="00202824" w:rsidP="00202824">
      <w:pPr>
        <w:rPr>
          <w:b/>
          <w:bCs/>
        </w:rPr>
      </w:pPr>
      <w:r w:rsidRPr="004653DC">
        <w:t>For further details on the risk assessment, refer to the Risk and Technical Assessment Report (SD1).</w:t>
      </w:r>
    </w:p>
    <w:p w14:paraId="2E40FD43" w14:textId="034493DF" w:rsidR="004F69F6" w:rsidRPr="00932F14" w:rsidRDefault="00D3171B" w:rsidP="004646F8">
      <w:pPr>
        <w:pStyle w:val="Heading2"/>
      </w:pPr>
      <w:bookmarkStart w:id="44" w:name="_Toc528571079"/>
      <w:r>
        <w:t>2</w:t>
      </w:r>
      <w:r w:rsidR="0045556F">
        <w:t>.</w:t>
      </w:r>
      <w:r w:rsidR="00A80EF2">
        <w:t>2</w:t>
      </w:r>
      <w:r w:rsidR="00271F00">
        <w:tab/>
      </w:r>
      <w:bookmarkEnd w:id="41"/>
      <w:bookmarkEnd w:id="42"/>
      <w:bookmarkEnd w:id="43"/>
      <w:r w:rsidR="0045556F">
        <w:t>R</w:t>
      </w:r>
      <w:r w:rsidR="00707E72">
        <w:t>isk m</w:t>
      </w:r>
      <w:r w:rsidR="008A35FB">
        <w:t>anagement</w:t>
      </w:r>
      <w:bookmarkEnd w:id="44"/>
    </w:p>
    <w:p w14:paraId="25B5B4D9" w14:textId="4C0AF4B8" w:rsidR="00202824" w:rsidRDefault="00202824" w:rsidP="00202824">
      <w:bookmarkStart w:id="45" w:name="_Toc300761910"/>
      <w:r w:rsidRPr="0044606A">
        <w:t>The risk assessment conclu</w:t>
      </w:r>
      <w:r>
        <w:t>ded</w:t>
      </w:r>
      <w:r w:rsidRPr="0044606A">
        <w:t xml:space="preserve"> that there </w:t>
      </w:r>
      <w:r>
        <w:t>are</w:t>
      </w:r>
      <w:r w:rsidRPr="0044606A">
        <w:t xml:space="preserve"> no safety </w:t>
      </w:r>
      <w:r w:rsidR="007A2E99">
        <w:t>concern</w:t>
      </w:r>
      <w:r w:rsidR="007A2E99" w:rsidRPr="0044606A">
        <w:t xml:space="preserve">s </w:t>
      </w:r>
      <w:r w:rsidRPr="0044606A">
        <w:t xml:space="preserve">from the use of </w:t>
      </w:r>
      <w:r>
        <w:t xml:space="preserve">triacylglycerol </w:t>
      </w:r>
      <w:r w:rsidR="008E31A2">
        <w:t xml:space="preserve">lipase </w:t>
      </w:r>
      <w:r w:rsidR="00764E95">
        <w:t>from the</w:t>
      </w:r>
      <w:r>
        <w:t xml:space="preserve"> genetically modified strain of </w:t>
      </w:r>
      <w:r>
        <w:rPr>
          <w:i/>
        </w:rPr>
        <w:t xml:space="preserve">T. reesei </w:t>
      </w:r>
      <w:r>
        <w:t xml:space="preserve">as a food processing aid in </w:t>
      </w:r>
      <w:r w:rsidR="009B7104" w:rsidRPr="009B7104">
        <w:t>baking and other cereal-based processes</w:t>
      </w:r>
      <w:r>
        <w:t>.</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rsidR="0044254D">
        <w:t>isk management issues for this a</w:t>
      </w:r>
      <w:r w:rsidRPr="00856B54">
        <w:t>pplication are related to enzyme nomenclature</w:t>
      </w:r>
      <w:r>
        <w:t xml:space="preserve"> and </w:t>
      </w:r>
      <w:r w:rsidRPr="00856B54">
        <w:t xml:space="preserve">labelling, which are discussed below. </w:t>
      </w:r>
      <w:r w:rsidRPr="0044606A">
        <w:t xml:space="preserve">The regulatory options analysed in section </w:t>
      </w:r>
      <w:r w:rsidRPr="004E053E">
        <w:t>2.4.1.1</w:t>
      </w:r>
      <w:r w:rsidRPr="0044606A">
        <w:t xml:space="preserve"> take account of the safety of the enzyme.</w:t>
      </w:r>
    </w:p>
    <w:p w14:paraId="46E7B03D" w14:textId="77777777" w:rsidR="00202824" w:rsidRDefault="00202824" w:rsidP="00202824"/>
    <w:p w14:paraId="62D36002" w14:textId="38991822" w:rsidR="00D3171B" w:rsidRDefault="00202824" w:rsidP="00202824">
      <w:r>
        <w:lastRenderedPageBreak/>
        <w:t xml:space="preserve">If permitted, this enzyme preparation will provide the food industry </w:t>
      </w:r>
      <w:r w:rsidRPr="00811A1F">
        <w:t xml:space="preserve">with an alternative source of </w:t>
      </w:r>
      <w:r w:rsidR="00811A1F">
        <w:t>triacylglycerol lipase</w:t>
      </w:r>
      <w:r w:rsidRPr="00811A1F">
        <w:t xml:space="preserve"> that has </w:t>
      </w:r>
      <w:r w:rsidR="00811A1F">
        <w:t xml:space="preserve">increased tolerance to mechanical shock during processing, </w:t>
      </w:r>
      <w:r w:rsidR="00811A1F" w:rsidRPr="00811A1F">
        <w:t xml:space="preserve">resulting in </w:t>
      </w:r>
      <w:r w:rsidR="001265BF">
        <w:t>high quality products</w:t>
      </w:r>
      <w:r w:rsidR="006F5645">
        <w:t xml:space="preserve">. </w:t>
      </w:r>
    </w:p>
    <w:p w14:paraId="30EDCD9E" w14:textId="6D24C204" w:rsidR="0044254D" w:rsidRDefault="0044254D" w:rsidP="0044254D">
      <w:pPr>
        <w:pStyle w:val="Heading3"/>
      </w:pPr>
      <w:bookmarkStart w:id="46" w:name="_Toc479146887"/>
      <w:bookmarkStart w:id="47" w:name="_Toc486000623"/>
      <w:bookmarkStart w:id="48" w:name="_Toc505939265"/>
      <w:bookmarkStart w:id="49" w:name="_Toc522528748"/>
      <w:bookmarkStart w:id="50" w:name="_Toc528571080"/>
      <w:r>
        <w:t>2.2.1</w:t>
      </w:r>
      <w:r>
        <w:tab/>
        <w:t>Regulatory approval for enzymes</w:t>
      </w:r>
      <w:bookmarkEnd w:id="46"/>
      <w:bookmarkEnd w:id="47"/>
      <w:bookmarkEnd w:id="48"/>
      <w:bookmarkEnd w:id="49"/>
      <w:bookmarkEnd w:id="50"/>
    </w:p>
    <w:p w14:paraId="2DF5E976" w14:textId="6124752F" w:rsidR="0044254D" w:rsidRDefault="0044254D" w:rsidP="0044254D">
      <w:r w:rsidRPr="00F01661">
        <w:t xml:space="preserve">The food technology aspect of the </w:t>
      </w:r>
      <w:r w:rsidR="004E22B9">
        <w:t>safety</w:t>
      </w:r>
      <w:r w:rsidRPr="00F01661">
        <w:t xml:space="preserve"> assessment has concluded that the enzyme meets its stated purpose, </w:t>
      </w:r>
      <w:r>
        <w:t xml:space="preserve">for use </w:t>
      </w:r>
      <w:r w:rsidRPr="00F01661">
        <w:t xml:space="preserve">as a processing aid </w:t>
      </w:r>
      <w:r>
        <w:t xml:space="preserve">in </w:t>
      </w:r>
      <w:r w:rsidR="009B7104" w:rsidRPr="009B7104">
        <w:t>baking and other cereal-based processes</w:t>
      </w:r>
      <w:r>
        <w:t xml:space="preserve">. </w:t>
      </w:r>
      <w:r w:rsidRPr="00F01661">
        <w:t xml:space="preserve">The </w:t>
      </w:r>
      <w:r>
        <w:t>risk</w:t>
      </w:r>
      <w:r w:rsidRPr="00F01661">
        <w:t xml:space="preserve"> assessment has further concluded that</w:t>
      </w:r>
      <w:r>
        <w:t>,</w:t>
      </w:r>
      <w:r w:rsidRPr="00F01661">
        <w:t xml:space="preserve"> in the absence of any identifiable hazard</w:t>
      </w:r>
      <w:r>
        <w:t xml:space="preserve">, </w:t>
      </w:r>
      <w:r w:rsidRPr="00F01661">
        <w:t>an ADI of ‘not specified’ is appropriate for the enzyme</w:t>
      </w:r>
      <w:r w:rsidRPr="005C156A">
        <w:t xml:space="preserve"> </w:t>
      </w:r>
      <w:r>
        <w:t xml:space="preserve">and </w:t>
      </w:r>
      <w:r w:rsidRPr="00057B7E">
        <w:t xml:space="preserve">ingestion of any residual </w:t>
      </w:r>
      <w:r>
        <w:t>triacylglycerol</w:t>
      </w:r>
      <w:r w:rsidRPr="00057B7E">
        <w:t xml:space="preserve"> </w:t>
      </w:r>
      <w:r w:rsidR="008E31A2">
        <w:t xml:space="preserve">lipase </w:t>
      </w:r>
      <w:r w:rsidRPr="00057B7E">
        <w:t>in food products is</w:t>
      </w:r>
      <w:r>
        <w:t xml:space="preserve"> </w:t>
      </w:r>
      <w:r w:rsidRPr="00057B7E">
        <w:t>unlikely to pose an allergenicity concern</w:t>
      </w:r>
      <w:r w:rsidRPr="00F01661">
        <w:t xml:space="preserve">. </w:t>
      </w:r>
    </w:p>
    <w:p w14:paraId="4E0A1D26" w14:textId="77777777" w:rsidR="0044254D" w:rsidRDefault="0044254D" w:rsidP="0044254D"/>
    <w:p w14:paraId="6F2877DB" w14:textId="0EF19F82" w:rsidR="00AA2335" w:rsidRDefault="0044254D" w:rsidP="0044254D">
      <w:r w:rsidRPr="003D0647">
        <w:t xml:space="preserve">Therefore, </w:t>
      </w:r>
      <w:r>
        <w:t xml:space="preserve">FSANZ </w:t>
      </w:r>
      <w:r w:rsidRPr="003D0647">
        <w:t>propose</w:t>
      </w:r>
      <w:r>
        <w:t xml:space="preserve">s permitting </w:t>
      </w:r>
      <w:r w:rsidRPr="003D0647">
        <w:t xml:space="preserve">the use of the enzyme as a processing aid </w:t>
      </w:r>
      <w:r>
        <w:t>for its stated purpose.</w:t>
      </w:r>
    </w:p>
    <w:p w14:paraId="0FD2A727" w14:textId="344E9BDA" w:rsidR="0044254D" w:rsidRPr="00C70B37" w:rsidRDefault="0044254D" w:rsidP="0044254D">
      <w:pPr>
        <w:pStyle w:val="Heading3"/>
        <w:rPr>
          <w:color w:val="auto"/>
        </w:rPr>
      </w:pPr>
      <w:bookmarkStart w:id="51" w:name="_Toc505939266"/>
      <w:bookmarkStart w:id="52" w:name="_Toc522528749"/>
      <w:bookmarkStart w:id="53" w:name="_Toc528571081"/>
      <w:bookmarkStart w:id="54" w:name="_Toc393271473"/>
      <w:bookmarkStart w:id="55" w:name="_Toc402946766"/>
      <w:bookmarkStart w:id="56" w:name="_Toc408481344"/>
      <w:bookmarkStart w:id="57" w:name="_Toc422314550"/>
      <w:bookmarkStart w:id="58" w:name="_Toc438728880"/>
      <w:r w:rsidRPr="00C70B37">
        <w:rPr>
          <w:color w:val="auto"/>
        </w:rPr>
        <w:t>2.2.</w:t>
      </w:r>
      <w:r>
        <w:rPr>
          <w:color w:val="auto"/>
        </w:rPr>
        <w:t>2</w:t>
      </w:r>
      <w:r w:rsidRPr="00C70B37">
        <w:rPr>
          <w:color w:val="auto"/>
        </w:rPr>
        <w:tab/>
        <w:t>Enzyme</w:t>
      </w:r>
      <w:r>
        <w:rPr>
          <w:color w:val="auto"/>
        </w:rPr>
        <w:t xml:space="preserve"> and</w:t>
      </w:r>
      <w:r w:rsidRPr="00C70B37">
        <w:rPr>
          <w:color w:val="auto"/>
        </w:rPr>
        <w:t xml:space="preserve"> </w:t>
      </w:r>
      <w:r>
        <w:rPr>
          <w:color w:val="auto"/>
        </w:rPr>
        <w:t xml:space="preserve">source microorganism </w:t>
      </w:r>
      <w:r w:rsidRPr="000F3FC5">
        <w:rPr>
          <w:color w:val="auto"/>
        </w:rPr>
        <w:t>nomenclature</w:t>
      </w:r>
      <w:bookmarkEnd w:id="51"/>
      <w:bookmarkEnd w:id="52"/>
      <w:bookmarkEnd w:id="53"/>
      <w:r w:rsidRPr="000F3FC5">
        <w:rPr>
          <w:color w:val="auto"/>
        </w:rPr>
        <w:t xml:space="preserve"> </w:t>
      </w:r>
      <w:bookmarkEnd w:id="54"/>
      <w:bookmarkEnd w:id="55"/>
      <w:bookmarkEnd w:id="56"/>
      <w:bookmarkEnd w:id="57"/>
      <w:bookmarkEnd w:id="58"/>
    </w:p>
    <w:p w14:paraId="1F634B54" w14:textId="1016B003" w:rsidR="0044254D" w:rsidRDefault="0044254D" w:rsidP="0044254D">
      <w:pPr>
        <w:rPr>
          <w:lang w:bidi="ar-SA"/>
        </w:rPr>
      </w:pPr>
      <w:r w:rsidRPr="00C70B37">
        <w:rPr>
          <w:lang w:bidi="ar-SA"/>
        </w:rPr>
        <w:t>FSANZ noted that the International Union of Biochemistry and Molecular Biology (IUBMB), the internationally recognised authority for enzyme nomenclature, uses the ‘accepted’ name ‘</w:t>
      </w:r>
      <w:r>
        <w:rPr>
          <w:lang w:bidi="ar-SA"/>
        </w:rPr>
        <w:t xml:space="preserve">triacylglycerol lipase’ </w:t>
      </w:r>
      <w:r w:rsidRPr="00C70B37">
        <w:rPr>
          <w:lang w:bidi="ar-SA"/>
        </w:rPr>
        <w:t xml:space="preserve">for </w:t>
      </w:r>
      <w:r>
        <w:rPr>
          <w:lang w:bidi="ar-SA"/>
        </w:rPr>
        <w:t xml:space="preserve">the enzyme </w:t>
      </w:r>
      <w:r w:rsidRPr="00C70B37">
        <w:rPr>
          <w:lang w:bidi="ar-SA"/>
        </w:rPr>
        <w:t xml:space="preserve">with an EC number of </w:t>
      </w:r>
      <w:r>
        <w:t xml:space="preserve">(EC 3.1.1.3) </w:t>
      </w:r>
      <w:r w:rsidRPr="00C70B37">
        <w:rPr>
          <w:lang w:val="en-AU" w:eastAsia="en-AU"/>
        </w:rPr>
        <w:t xml:space="preserve">(IUBMB </w:t>
      </w:r>
      <w:r w:rsidRPr="00BA7CB9">
        <w:rPr>
          <w:lang w:val="en-AU" w:eastAsia="en-AU"/>
        </w:rPr>
        <w:t>2017</w:t>
      </w:r>
      <w:r w:rsidRPr="00C70B37">
        <w:rPr>
          <w:lang w:val="en-AU" w:eastAsia="en-AU"/>
        </w:rPr>
        <w:t>)</w:t>
      </w:r>
      <w:r w:rsidRPr="00C70B37">
        <w:rPr>
          <w:lang w:bidi="ar-SA"/>
        </w:rPr>
        <w:t xml:space="preserve">. This is the </w:t>
      </w:r>
      <w:r w:rsidR="009B3764">
        <w:rPr>
          <w:lang w:bidi="ar-SA"/>
        </w:rPr>
        <w:t xml:space="preserve">similar to the </w:t>
      </w:r>
      <w:r w:rsidRPr="00C70B37">
        <w:rPr>
          <w:lang w:bidi="ar-SA"/>
        </w:rPr>
        <w:t xml:space="preserve">name that </w:t>
      </w:r>
      <w:r>
        <w:rPr>
          <w:lang w:bidi="ar-SA"/>
        </w:rPr>
        <w:t>is</w:t>
      </w:r>
      <w:r w:rsidRPr="00C70B37">
        <w:rPr>
          <w:lang w:bidi="ar-SA"/>
        </w:rPr>
        <w:t xml:space="preserve"> used in the </w:t>
      </w:r>
      <w:r>
        <w:rPr>
          <w:lang w:bidi="ar-SA"/>
        </w:rPr>
        <w:t>proposed draft variation to the Code</w:t>
      </w:r>
      <w:r w:rsidRPr="00C70B37">
        <w:rPr>
          <w:lang w:bidi="ar-SA"/>
        </w:rPr>
        <w:t xml:space="preserve"> for this enzyme</w:t>
      </w:r>
      <w:r w:rsidR="009B3764">
        <w:rPr>
          <w:lang w:bidi="ar-SA"/>
        </w:rPr>
        <w:t>, which is lipase, triacylglycerol</w:t>
      </w:r>
      <w:r w:rsidRPr="00C70B37">
        <w:rPr>
          <w:lang w:bidi="ar-SA"/>
        </w:rPr>
        <w:t>.</w:t>
      </w:r>
    </w:p>
    <w:p w14:paraId="516B27CC" w14:textId="33834BCF" w:rsidR="00212EAE" w:rsidRDefault="00212EAE" w:rsidP="0044254D">
      <w:pPr>
        <w:rPr>
          <w:lang w:bidi="ar-SA"/>
        </w:rPr>
      </w:pPr>
    </w:p>
    <w:p w14:paraId="41775624" w14:textId="6EBB15F1" w:rsidR="00163A22" w:rsidRPr="00E736B5" w:rsidRDefault="00212EAE" w:rsidP="00212EAE">
      <w:pPr>
        <w:rPr>
          <w:lang w:bidi="ar-SA"/>
        </w:rPr>
      </w:pPr>
      <w:r w:rsidRPr="00E736B5">
        <w:rPr>
          <w:lang w:bidi="ar-SA"/>
        </w:rPr>
        <w:t xml:space="preserve">The Code does not normally identify </w:t>
      </w:r>
      <w:r w:rsidR="0061099E" w:rsidRPr="00E736B5">
        <w:rPr>
          <w:lang w:bidi="ar-SA"/>
        </w:rPr>
        <w:t xml:space="preserve">source </w:t>
      </w:r>
      <w:r w:rsidRPr="00E736B5">
        <w:rPr>
          <w:lang w:bidi="ar-SA"/>
        </w:rPr>
        <w:t>microorganisms at the strain level unless there are significant safety considerations associ</w:t>
      </w:r>
      <w:r w:rsidR="00E736B5">
        <w:rPr>
          <w:lang w:bidi="ar-SA"/>
        </w:rPr>
        <w:t>ated with that strain. In this a</w:t>
      </w:r>
      <w:r w:rsidRPr="00E736B5">
        <w:rPr>
          <w:lang w:bidi="ar-SA"/>
        </w:rPr>
        <w:t xml:space="preserve">pplication, there are no significant concerns </w:t>
      </w:r>
      <w:r w:rsidR="0061099E" w:rsidRPr="00E736B5">
        <w:rPr>
          <w:lang w:bidi="ar-SA"/>
        </w:rPr>
        <w:t xml:space="preserve">with the source organism, thus the proposed draft amendment will reflect that the source will be </w:t>
      </w:r>
      <w:r w:rsidRPr="00E736B5">
        <w:rPr>
          <w:i/>
          <w:lang w:bidi="ar-SA"/>
        </w:rPr>
        <w:t>Trichoderma reesei</w:t>
      </w:r>
      <w:r w:rsidRPr="00E736B5">
        <w:rPr>
          <w:lang w:bidi="ar-SA"/>
        </w:rPr>
        <w:t xml:space="preserve">, containing the gene for triacylglycerol lipase isolated from </w:t>
      </w:r>
      <w:r w:rsidRPr="00E736B5">
        <w:rPr>
          <w:i/>
          <w:lang w:bidi="ar-SA"/>
        </w:rPr>
        <w:t>Fusarium oxysporum</w:t>
      </w:r>
      <w:r w:rsidRPr="00E736B5">
        <w:rPr>
          <w:lang w:bidi="ar-SA"/>
        </w:rPr>
        <w:t>.</w:t>
      </w:r>
    </w:p>
    <w:p w14:paraId="4A13ACC9" w14:textId="3292763E" w:rsidR="0044254D" w:rsidRPr="00C70B37" w:rsidRDefault="0044254D" w:rsidP="0044254D">
      <w:pPr>
        <w:pStyle w:val="Heading3"/>
      </w:pPr>
      <w:bookmarkStart w:id="59" w:name="_Toc422314551"/>
      <w:bookmarkStart w:id="60" w:name="_Toc438728881"/>
      <w:bookmarkStart w:id="61" w:name="_Toc470259459"/>
      <w:bookmarkStart w:id="62" w:name="_Toc505939267"/>
      <w:bookmarkStart w:id="63" w:name="_Toc522528750"/>
      <w:bookmarkStart w:id="64" w:name="_Toc528571082"/>
      <w:r w:rsidRPr="00C70B37">
        <w:t>2.2.</w:t>
      </w:r>
      <w:r>
        <w:t>3</w:t>
      </w:r>
      <w:r w:rsidRPr="00C70B37">
        <w:tab/>
        <w:t xml:space="preserve">Labelling </w:t>
      </w:r>
      <w:r w:rsidR="00623E3C">
        <w:t>requirements</w:t>
      </w:r>
      <w:bookmarkEnd w:id="59"/>
      <w:bookmarkEnd w:id="60"/>
      <w:bookmarkEnd w:id="61"/>
      <w:bookmarkEnd w:id="62"/>
      <w:bookmarkEnd w:id="63"/>
      <w:bookmarkEnd w:id="64"/>
    </w:p>
    <w:p w14:paraId="75ACB723" w14:textId="7B62D23C" w:rsidR="00A633F8" w:rsidRDefault="00A633F8" w:rsidP="0044254D">
      <w:r>
        <w:t>Paragraph 1.1.1—10(8) of the Code provides that food for sale must comply with all relevant labelling requirements imposed by the Code for that food.</w:t>
      </w:r>
      <w:r w:rsidR="00E85EF6">
        <w:t xml:space="preserve"> </w:t>
      </w:r>
      <w:r>
        <w:t>Standard 1.2.4 of the Code generally requires food products to be labelled with a statement of ingredients. Sections 1.2.3—3(2)(d) and (e) of that Standard exempt processing aids from the requirement to be declared in the statement of ingredients.</w:t>
      </w:r>
    </w:p>
    <w:p w14:paraId="3B1794EA" w14:textId="77777777" w:rsidR="00A633F8" w:rsidRDefault="00A633F8" w:rsidP="0044254D"/>
    <w:p w14:paraId="3B548633" w14:textId="77777777" w:rsidR="00126C93" w:rsidRDefault="0044254D" w:rsidP="00126C93">
      <w:r w:rsidRPr="00DB67F4">
        <w:t xml:space="preserve">The </w:t>
      </w:r>
      <w:r w:rsidR="00EB11CD">
        <w:t>risk</w:t>
      </w:r>
      <w:r w:rsidR="00EA5826">
        <w:t xml:space="preserve"> </w:t>
      </w:r>
      <w:r w:rsidRPr="00DB67F4">
        <w:t xml:space="preserve">assessment concluded that the use of the enzyme preparation poses no </w:t>
      </w:r>
      <w:r w:rsidR="00B325EE">
        <w:t>concern</w:t>
      </w:r>
      <w:r w:rsidR="00B325EE" w:rsidRPr="00DB67F4">
        <w:t xml:space="preserve"> </w:t>
      </w:r>
      <w:r w:rsidRPr="00DB67F4">
        <w:t xml:space="preserve">to public health and safety and that it performs its technological purpose as a processing aid. </w:t>
      </w:r>
      <w:r w:rsidR="00126C93">
        <w:t xml:space="preserve"> </w:t>
      </w:r>
      <w:r w:rsidR="00126C93" w:rsidRPr="00CB7FA9">
        <w:t xml:space="preserve">Therefore, the generic exemption from declaration of processing aids in the statement of ingredients will apply to foods </w:t>
      </w:r>
      <w:r w:rsidR="00126C93">
        <w:t xml:space="preserve">containing this </w:t>
      </w:r>
      <w:r w:rsidR="00126C93" w:rsidRPr="00CB7FA9">
        <w:t xml:space="preserve">processing aid and no </w:t>
      </w:r>
      <w:r w:rsidR="00126C93">
        <w:t>new</w:t>
      </w:r>
      <w:r w:rsidR="00126C93" w:rsidRPr="00CB7FA9">
        <w:t xml:space="preserve"> labelling requirements are proposed. </w:t>
      </w:r>
    </w:p>
    <w:p w14:paraId="39F460CF" w14:textId="1F9D824B" w:rsidR="00EA5826" w:rsidRPr="000F501E" w:rsidRDefault="00694D63" w:rsidP="000F501E">
      <w:pPr>
        <w:pStyle w:val="Heading4"/>
      </w:pPr>
      <w:r>
        <w:t>2.2.</w:t>
      </w:r>
      <w:r w:rsidR="00EA5826" w:rsidRPr="000F501E">
        <w:t>3.1</w:t>
      </w:r>
      <w:r w:rsidR="00EA5826" w:rsidRPr="000F501E">
        <w:tab/>
        <w:t xml:space="preserve">Labelling requirements for food produced using gene </w:t>
      </w:r>
      <w:r w:rsidR="00EA5826" w:rsidRPr="000F501E">
        <w:lastRenderedPageBreak/>
        <w:t>technology</w:t>
      </w:r>
    </w:p>
    <w:p w14:paraId="7F890589" w14:textId="196EBFDB" w:rsidR="00AA2335" w:rsidRDefault="00AA2335" w:rsidP="00AA2335">
      <w:r>
        <w:t xml:space="preserve">Standard 1.5.2 outlines provisions for labelling of foods produced using gene technology. </w:t>
      </w:r>
      <w:r w:rsidRPr="00C03286">
        <w:t>The enzyme is a food produced using gene technology for Code purposes</w:t>
      </w:r>
      <w:r>
        <w:t>.</w:t>
      </w:r>
      <w:r w:rsidRPr="00C03286">
        <w:t xml:space="preserve"> </w:t>
      </w:r>
      <w:r>
        <w:t>Section 1.5.2—4 indicates that labelling requirements apply for processing aids that are foods produced using gene</w:t>
      </w:r>
      <w:r w:rsidR="008C0FA2">
        <w:t xml:space="preserve"> technology, where novel DNA </w:t>
      </w:r>
      <w:r>
        <w:t xml:space="preserve">or novel protein from the processing aid remains present in the final food.  </w:t>
      </w:r>
    </w:p>
    <w:p w14:paraId="46A65E11" w14:textId="77777777" w:rsidR="00AA2335" w:rsidRDefault="00AA2335" w:rsidP="00AA2335"/>
    <w:p w14:paraId="5FAA970E" w14:textId="05EC555E" w:rsidR="00AA2335" w:rsidRDefault="00AA2335" w:rsidP="00AA2335">
      <w:r w:rsidRPr="001C3142">
        <w:t>Section 1.5.2—4 requires certain foods for sale that consist of or have as an ingredient, food that is a genetically modified food to be labelled as ‘genetically modified’. FSANZ also notes that the Code’s labelling requirements – including those imposed by section 1.5.2—4 – generally apply only to foods for retail sale and to foods sold to a caterer under subsection 1.2.1—8(1) and section 1.2.1—15 respectively.</w:t>
      </w:r>
      <w:r w:rsidR="000E6D26">
        <w:t xml:space="preserve"> </w:t>
      </w:r>
      <w:r w:rsidR="000E6D26" w:rsidRPr="000E6D26">
        <w:t>The requirements for labelling as ‘genetically modified’ differ depending on whether the genetically modified food is an ingredient of the food for sale or not, as follows.</w:t>
      </w:r>
    </w:p>
    <w:p w14:paraId="19EAE25B" w14:textId="77777777" w:rsidR="00AA2335" w:rsidRDefault="00AA2335" w:rsidP="00EA5826"/>
    <w:p w14:paraId="65CAC90E" w14:textId="0E919E7F" w:rsidR="00EA5826" w:rsidRDefault="00EA5826" w:rsidP="00126C93">
      <w:r>
        <w:t xml:space="preserve">If </w:t>
      </w:r>
      <w:r w:rsidR="00AA2335">
        <w:t xml:space="preserve">a food for retail sale or sold to a caterer contains the enzyme </w:t>
      </w:r>
      <w:r w:rsidR="00781F10">
        <w:t xml:space="preserve">triacylglycerol lipase </w:t>
      </w:r>
      <w:r w:rsidR="00AA2335">
        <w:t>as an ingredient, that food</w:t>
      </w:r>
      <w:r>
        <w:t xml:space="preserve"> would be required to be labelled ‘genetically modified’ in conjunction with the name of the processing aid</w:t>
      </w:r>
      <w:r w:rsidR="004E22B9">
        <w:t>,</w:t>
      </w:r>
      <w:r>
        <w:t xml:space="preserve"> </w:t>
      </w:r>
      <w:r w:rsidR="00890C56">
        <w:t>if</w:t>
      </w:r>
      <w:r>
        <w:t xml:space="preserve"> novel </w:t>
      </w:r>
      <w:r w:rsidR="00077859">
        <w:t xml:space="preserve">DNA or novel </w:t>
      </w:r>
      <w:r>
        <w:t>protein</w:t>
      </w:r>
      <w:r w:rsidR="004E22B9">
        <w:t xml:space="preserve"> from the genetically modified strain of </w:t>
      </w:r>
      <w:r w:rsidR="004E22B9" w:rsidRPr="00890C56">
        <w:rPr>
          <w:i/>
        </w:rPr>
        <w:t>T.</w:t>
      </w:r>
      <w:r w:rsidR="00D06C94">
        <w:rPr>
          <w:i/>
        </w:rPr>
        <w:t> </w:t>
      </w:r>
      <w:r w:rsidR="004E22B9" w:rsidRPr="00890C56">
        <w:rPr>
          <w:i/>
        </w:rPr>
        <w:t>reesei</w:t>
      </w:r>
      <w:r w:rsidR="004E22B9">
        <w:t xml:space="preserve"> </w:t>
      </w:r>
      <w:r w:rsidR="00AA2335">
        <w:t xml:space="preserve">(that is the source microorganism, not the enzyme) </w:t>
      </w:r>
      <w:r>
        <w:t>remains in the final food</w:t>
      </w:r>
      <w:r w:rsidR="000A1F79">
        <w:t xml:space="preserve">. </w:t>
      </w:r>
      <w:r w:rsidR="007A494D">
        <w:t xml:space="preserve">The positioning of </w:t>
      </w:r>
      <w:r w:rsidR="00126C93">
        <w:t>this declaration on the label</w:t>
      </w:r>
      <w:r w:rsidR="007A494D">
        <w:t xml:space="preserve"> </w:t>
      </w:r>
      <w:r w:rsidR="00126C93">
        <w:t>is not prescribed.</w:t>
      </w:r>
    </w:p>
    <w:p w14:paraId="71C68C94" w14:textId="5AC2C16F" w:rsidR="00CF5814" w:rsidRDefault="007A494D" w:rsidP="00EA5826">
      <w:r>
        <w:t xml:space="preserve"> </w:t>
      </w:r>
    </w:p>
    <w:p w14:paraId="0F79028F" w14:textId="56156FBB" w:rsidR="00111208" w:rsidRDefault="00111208" w:rsidP="00111208">
      <w:r w:rsidRPr="00F6029A">
        <w:t>FSANZ</w:t>
      </w:r>
      <w:r>
        <w:t xml:space="preserve"> however,</w:t>
      </w:r>
      <w:r w:rsidRPr="00F6029A">
        <w:t xml:space="preserve"> also notes</w:t>
      </w:r>
      <w:r>
        <w:t xml:space="preserve"> that if the food made with the enzyme is not a food for sale itself but is used as an ingredient in a food for retail sale or food sold to a caterer (for example, pasta is used in a mixed food), the enzyme would</w:t>
      </w:r>
      <w:r w:rsidRPr="00F6029A">
        <w:t xml:space="preserve"> </w:t>
      </w:r>
      <w:r>
        <w:t xml:space="preserve">not </w:t>
      </w:r>
      <w:r w:rsidRPr="00F6029A">
        <w:t xml:space="preserve">be an ingredient in </w:t>
      </w:r>
      <w:r>
        <w:t>the</w:t>
      </w:r>
      <w:r w:rsidRPr="00F6029A">
        <w:t xml:space="preserve"> food for sale</w:t>
      </w:r>
      <w:r>
        <w:t xml:space="preserve"> (the mixed food</w:t>
      </w:r>
      <w:r w:rsidR="005F2F9C">
        <w:t>, such as a pasta and sauce ready meal</w:t>
      </w:r>
      <w:r>
        <w:t>)</w:t>
      </w:r>
      <w:r w:rsidRPr="00F6029A">
        <w:t xml:space="preserve">. </w:t>
      </w:r>
      <w:r>
        <w:t>T</w:t>
      </w:r>
      <w:r w:rsidRPr="00F6029A">
        <w:t>he requirement to label as ‘genetically modified’ would not apply to that food for sale because the labelling requirements only apply to food that consists of, or has as an ingredient, a genetically modified food (section 1.5.2—4(1)).</w:t>
      </w:r>
    </w:p>
    <w:p w14:paraId="262A0CCC" w14:textId="77777777" w:rsidR="00111208" w:rsidRDefault="00111208" w:rsidP="00CF5814"/>
    <w:p w14:paraId="41F9E1D7" w14:textId="0C387E8D" w:rsidR="00CF5814" w:rsidRPr="00CF5814" w:rsidRDefault="00CF5814" w:rsidP="00CF5814">
      <w:r w:rsidRPr="004E053E">
        <w:t>Section 2.2.3</w:t>
      </w:r>
      <w:r>
        <w:t xml:space="preserve"> of </w:t>
      </w:r>
      <w:r w:rsidR="006F2C08">
        <w:t xml:space="preserve">SD1 </w:t>
      </w:r>
      <w:r>
        <w:t>states the</w:t>
      </w:r>
      <w:r w:rsidRPr="00CF5814">
        <w:t xml:space="preserve"> enzyme is denatured by heat during the boiling/steaming or baking step</w:t>
      </w:r>
      <w:r w:rsidR="004E22B9">
        <w:t>.</w:t>
      </w:r>
      <w:r w:rsidRPr="00CF5814">
        <w:t xml:space="preserve"> Denaturation of the enzyme protein does not alter the status of the food as being genetically modified.</w:t>
      </w:r>
    </w:p>
    <w:p w14:paraId="1E95ACA6" w14:textId="563EC40D" w:rsidR="00071C9A" w:rsidRPr="00CD548E" w:rsidRDefault="00071C9A" w:rsidP="00071C9A">
      <w:pPr>
        <w:pStyle w:val="Heading4"/>
      </w:pPr>
      <w:r w:rsidRPr="00CD548E">
        <w:t>2.2.</w:t>
      </w:r>
      <w:r>
        <w:t>3</w:t>
      </w:r>
      <w:r w:rsidRPr="00CD548E">
        <w:t>.</w:t>
      </w:r>
      <w:r w:rsidR="000F501E">
        <w:t>2</w:t>
      </w:r>
      <w:r w:rsidRPr="00CD548E">
        <w:tab/>
      </w:r>
      <w:r>
        <w:t>D</w:t>
      </w:r>
      <w:r w:rsidRPr="00CD548E">
        <w:t xml:space="preserve">eclaration of certain substances </w:t>
      </w:r>
    </w:p>
    <w:p w14:paraId="6906EC22" w14:textId="1E046693" w:rsidR="009308A0" w:rsidRDefault="007C4959" w:rsidP="009308A0">
      <w:r>
        <w:rPr>
          <w:lang w:eastAsia="en-AU" w:bidi="ar-SA"/>
        </w:rPr>
        <w:t xml:space="preserve">A wheat-based source of nitrogen may be among the raw </w:t>
      </w:r>
      <w:r w:rsidRPr="00CD548E">
        <w:rPr>
          <w:lang w:eastAsia="en-AU" w:bidi="ar-SA"/>
        </w:rPr>
        <w:t>materials used as fermentation media in the production of the enzyme</w:t>
      </w:r>
      <w:r>
        <w:rPr>
          <w:lang w:eastAsia="en-AU" w:bidi="ar-SA"/>
        </w:rPr>
        <w:t>. Further, t</w:t>
      </w:r>
      <w:r w:rsidR="00CF5814">
        <w:t xml:space="preserve">he </w:t>
      </w:r>
      <w:r>
        <w:t xml:space="preserve">powdered form of the </w:t>
      </w:r>
      <w:r w:rsidR="00CF5814">
        <w:t xml:space="preserve">enzyme preparation comprises </w:t>
      </w:r>
      <w:r>
        <w:t>90.8% wheat flour as a carrier. Where</w:t>
      </w:r>
      <w:r w:rsidR="009308A0">
        <w:t xml:space="preserve"> wheat is present in a food for retail sale or food sold to a caterer, it must be declared in accordance with section 1.2.3—4 of Standard 1.2.3</w:t>
      </w:r>
      <w:r w:rsidR="00316E0F">
        <w:t>.</w:t>
      </w:r>
    </w:p>
    <w:p w14:paraId="499DB4EF" w14:textId="77777777" w:rsidR="009308A0" w:rsidRDefault="009308A0" w:rsidP="009308A0"/>
    <w:p w14:paraId="3E8C8D23" w14:textId="77777777" w:rsidR="00D807B8" w:rsidRDefault="009308A0" w:rsidP="009308A0">
      <w:r>
        <w:t xml:space="preserve">This enzyme is intended for use </w:t>
      </w:r>
      <w:r w:rsidR="007C4959" w:rsidRPr="007C4959">
        <w:t xml:space="preserve">in baking processes, for foods such as bread, biscuits, tortillas, cakes, steamed bread and croissants, and in other </w:t>
      </w:r>
      <w:r w:rsidR="007C4959" w:rsidRPr="007C4959">
        <w:lastRenderedPageBreak/>
        <w:t>cereal-based processes, for foods such as pastas and noodles</w:t>
      </w:r>
      <w:r w:rsidR="007C4959">
        <w:t>.</w:t>
      </w:r>
      <w:r>
        <w:t xml:space="preserve"> </w:t>
      </w:r>
      <w:r w:rsidR="00623E3C" w:rsidRPr="00623E3C">
        <w:t xml:space="preserve">The presence of wheat in the final food </w:t>
      </w:r>
      <w:r w:rsidR="00623E3C">
        <w:t xml:space="preserve">from the enzyme </w:t>
      </w:r>
      <w:r w:rsidR="00890C56">
        <w:t xml:space="preserve">preparation </w:t>
      </w:r>
      <w:r w:rsidR="00623E3C" w:rsidRPr="00623E3C">
        <w:t>will trigger a mandatory allergen declaration if the ingredients of the bake</w:t>
      </w:r>
      <w:r w:rsidR="00623E3C">
        <w:t>ry</w:t>
      </w:r>
      <w:r w:rsidR="00623E3C" w:rsidRPr="00623E3C">
        <w:t xml:space="preserve"> product</w:t>
      </w:r>
      <w:r w:rsidR="00623E3C">
        <w:t>s</w:t>
      </w:r>
      <w:r w:rsidR="00623E3C" w:rsidRPr="00623E3C">
        <w:t>, pasta and noodles are not wheat-based.</w:t>
      </w:r>
    </w:p>
    <w:p w14:paraId="3C8CB882" w14:textId="38B5F799" w:rsidR="009308A0" w:rsidRDefault="009308A0" w:rsidP="009308A0"/>
    <w:p w14:paraId="7D8F1CCD" w14:textId="50734B33" w:rsidR="009308A0" w:rsidRDefault="009308A0" w:rsidP="009308A0">
      <w:r>
        <w:t xml:space="preserve">If the food is </w:t>
      </w:r>
      <w:r w:rsidR="00EA66AD">
        <w:t>not required to bear a label,</w:t>
      </w:r>
      <w:r>
        <w:t xml:space="preserve"> the allergen information must be displayed in connection with the display of the food or provided to the purchaser on request (section 1.2.1—9 of Standard 1.2.1).</w:t>
      </w:r>
    </w:p>
    <w:p w14:paraId="375CC276" w14:textId="470FF44E" w:rsidR="0044254D" w:rsidRDefault="0044254D" w:rsidP="0044254D">
      <w:pPr>
        <w:pStyle w:val="Heading3"/>
      </w:pPr>
      <w:bookmarkStart w:id="65" w:name="_Toc479146890"/>
      <w:bookmarkStart w:id="66" w:name="_Toc486000626"/>
      <w:bookmarkStart w:id="67" w:name="_Toc505939268"/>
      <w:bookmarkStart w:id="68" w:name="_Toc522528751"/>
      <w:bookmarkStart w:id="69" w:name="_Toc528571083"/>
      <w:r>
        <w:t>2.2.4</w:t>
      </w:r>
      <w:r>
        <w:tab/>
        <w:t>Risk management conclusion</w:t>
      </w:r>
      <w:bookmarkEnd w:id="65"/>
      <w:bookmarkEnd w:id="66"/>
      <w:bookmarkEnd w:id="67"/>
      <w:bookmarkEnd w:id="68"/>
      <w:bookmarkEnd w:id="69"/>
    </w:p>
    <w:p w14:paraId="7C9CEE53" w14:textId="6F2EF610" w:rsidR="0044254D" w:rsidRDefault="0044254D" w:rsidP="0044254D">
      <w:r w:rsidRPr="004E0C93">
        <w:t xml:space="preserve">The risk management conclusion is to add the permission for the new enzyme </w:t>
      </w:r>
      <w:r w:rsidR="00A14411">
        <w:rPr>
          <w:lang w:eastAsia="en-AU" w:bidi="ar-SA"/>
        </w:rPr>
        <w:t>triacylglycerol lipase</w:t>
      </w:r>
      <w:r w:rsidRPr="00955919">
        <w:rPr>
          <w:lang w:eastAsia="en-AU" w:bidi="ar-SA"/>
        </w:rPr>
        <w:t xml:space="preserve"> </w:t>
      </w:r>
      <w:r>
        <w:t>derived</w:t>
      </w:r>
      <w:r w:rsidRPr="004E0C93">
        <w:t xml:space="preserve"> from </w:t>
      </w:r>
      <w:r w:rsidR="00764E95">
        <w:t>the</w:t>
      </w:r>
      <w:r>
        <w:t xml:space="preserve"> genetically modified strain of </w:t>
      </w:r>
      <w:r w:rsidRPr="00CD1DDF">
        <w:rPr>
          <w:i/>
        </w:rPr>
        <w:t>T. reesei</w:t>
      </w:r>
      <w:r w:rsidRPr="004E0C93">
        <w:t>, as a processing aid into the table to S18—9(3)</w:t>
      </w:r>
      <w:r>
        <w:t>, which includes enzymes permitted for a specific technological purpose</w:t>
      </w:r>
      <w:r w:rsidRPr="004E0C93">
        <w:t>. The technological purpose is</w:t>
      </w:r>
      <w:r>
        <w:t xml:space="preserve"> for use</w:t>
      </w:r>
      <w:r w:rsidRPr="004E0C93">
        <w:t xml:space="preserve"> </w:t>
      </w:r>
      <w:r w:rsidR="00A14411" w:rsidRPr="00A14411">
        <w:t xml:space="preserve">in </w:t>
      </w:r>
      <w:r w:rsidR="009B7104" w:rsidRPr="009B7104">
        <w:t>baking and other cereal-based processes</w:t>
      </w:r>
      <w:r w:rsidR="00A14411" w:rsidRPr="00A14411">
        <w:t>.</w:t>
      </w:r>
      <w:r w:rsidRPr="004E0C93">
        <w:t xml:space="preserve"> The maximum permitted level is </w:t>
      </w:r>
      <w:r>
        <w:t>an amount consistent with GMP</w:t>
      </w:r>
      <w:r w:rsidRPr="004E0C93">
        <w:t>.</w:t>
      </w:r>
      <w:r>
        <w:t xml:space="preserve"> </w:t>
      </w:r>
    </w:p>
    <w:p w14:paraId="48650DA1" w14:textId="35A0EECB" w:rsidR="00C16E6B" w:rsidRDefault="00C16E6B" w:rsidP="0044254D"/>
    <w:p w14:paraId="789D4704" w14:textId="77777777" w:rsidR="00C16E6B" w:rsidRDefault="00C16E6B" w:rsidP="00C16E6B">
      <w:r>
        <w:t xml:space="preserve">The express permission for the enzymes’ use as a processing aid in Schedule 18 will also provide the permission for the enzyme’s potential presence in the food for sale as a </w:t>
      </w:r>
      <w:r w:rsidRPr="007C5C31">
        <w:t xml:space="preserve">food </w:t>
      </w:r>
      <w:r>
        <w:t xml:space="preserve">produced using gene technology. The enzyme is a </w:t>
      </w:r>
      <w:r w:rsidRPr="007C5C31">
        <w:t xml:space="preserve">food </w:t>
      </w:r>
      <w:r>
        <w:t xml:space="preserve">produced using gene technology for Code purposes as it is </w:t>
      </w:r>
      <w:r w:rsidRPr="007C5C31">
        <w:t xml:space="preserve">derived from </w:t>
      </w:r>
      <w:r>
        <w:t>‘</w:t>
      </w:r>
      <w:r w:rsidRPr="007C5C31">
        <w:t>an organism that has been modified using gene technology</w:t>
      </w:r>
      <w:r>
        <w:t xml:space="preserve">’. Paragraph 1.1.1—10(6)(g) requires that the presence as an ingredient or component in a food for sale of a </w:t>
      </w:r>
      <w:r w:rsidRPr="007C5C31">
        <w:t xml:space="preserve">food </w:t>
      </w:r>
      <w:r>
        <w:t>produced using gene technology must be expressly permitted by the Code. Section 1.5.2—3 of Standard 1.5.2 provides that permission for use as a processing aid also constitutes the permission required by paragraph 1.1.1—10(6)(g).</w:t>
      </w:r>
    </w:p>
    <w:p w14:paraId="6217151A" w14:textId="65E192C3" w:rsidR="00E520FE" w:rsidRPr="00932F14" w:rsidRDefault="00A80EF2" w:rsidP="00E520FE">
      <w:pPr>
        <w:pStyle w:val="Heading2"/>
      </w:pPr>
      <w:bookmarkStart w:id="70" w:name="_Toc300933435"/>
      <w:bookmarkStart w:id="71" w:name="_Toc528571084"/>
      <w:r>
        <w:t>2.3</w:t>
      </w:r>
      <w:r w:rsidR="00E520FE">
        <w:tab/>
        <w:t>Risk communication</w:t>
      </w:r>
      <w:bookmarkEnd w:id="70"/>
      <w:bookmarkEnd w:id="71"/>
      <w:r w:rsidR="00E520FE">
        <w:t xml:space="preserve"> </w:t>
      </w:r>
    </w:p>
    <w:p w14:paraId="2A916143" w14:textId="54939D62" w:rsidR="00E520FE" w:rsidRPr="00E91888" w:rsidRDefault="00E91888" w:rsidP="00022DBC">
      <w:pPr>
        <w:pStyle w:val="Heading3"/>
      </w:pPr>
      <w:bookmarkStart w:id="72" w:name="_Toc300933437"/>
      <w:bookmarkStart w:id="73" w:name="_Toc528571085"/>
      <w:bookmarkStart w:id="74" w:name="_Toc286391012"/>
      <w:r w:rsidRPr="00E91888">
        <w:t>2.3</w:t>
      </w:r>
      <w:r w:rsidR="00E520FE" w:rsidRPr="00E91888">
        <w:t>.1</w:t>
      </w:r>
      <w:r w:rsidR="00E520FE" w:rsidRPr="00E91888">
        <w:tab/>
        <w:t>Consultation</w:t>
      </w:r>
      <w:bookmarkEnd w:id="72"/>
      <w:bookmarkEnd w:id="73"/>
    </w:p>
    <w:p w14:paraId="3ECC02C0" w14:textId="7B3BCC0E" w:rsidR="00E91888" w:rsidRPr="00E91888" w:rsidRDefault="00E91888" w:rsidP="00E91888">
      <w:bookmarkStart w:id="75" w:name="_Toc300761912"/>
      <w:bookmarkStart w:id="76" w:name="_Toc300933439"/>
      <w:bookmarkEnd w:id="74"/>
      <w:r w:rsidRPr="00E91888">
        <w:rPr>
          <w:szCs w:val="22"/>
        </w:rPr>
        <w:t xml:space="preserve">Consultation is a key part of FSANZ’s standards development process. </w:t>
      </w:r>
      <w:r w:rsidRPr="00E91888">
        <w:t xml:space="preserve">FSANZ developed and applied a basic communication strategy to this </w:t>
      </w:r>
      <w:r w:rsidR="00A14411">
        <w:t>a</w:t>
      </w:r>
      <w:r w:rsidRPr="00E91888">
        <w:t>pplication. All calls for submissions are notified via the Food Standards Notification Circular, media release, FSANZ’s social media tools and Food Standards News.</w:t>
      </w:r>
    </w:p>
    <w:p w14:paraId="339266A1" w14:textId="77777777" w:rsidR="00E91888" w:rsidRPr="00E91888" w:rsidRDefault="00E91888" w:rsidP="00E91888"/>
    <w:p w14:paraId="1277F107" w14:textId="50114883" w:rsidR="00E91888" w:rsidRPr="00E91888" w:rsidRDefault="00E91888" w:rsidP="00E91888">
      <w:r w:rsidRPr="00E91888">
        <w:t xml:space="preserve">The process by which FSANZ considers standard development matters is open, accountable, consultative and transparent. Public submissions are called to obtain the views of interested parties on issues raised by the </w:t>
      </w:r>
      <w:r w:rsidR="00A14411">
        <w:t>a</w:t>
      </w:r>
      <w:r w:rsidRPr="00E91888">
        <w:t xml:space="preserve">pplication and the impacts of regulatory options. </w:t>
      </w:r>
    </w:p>
    <w:p w14:paraId="1E665869" w14:textId="77777777" w:rsidR="00E91888" w:rsidRPr="00E91888" w:rsidRDefault="00E91888" w:rsidP="00E91888"/>
    <w:p w14:paraId="575A76D4" w14:textId="77777777" w:rsidR="00E91888" w:rsidRPr="00E91888" w:rsidRDefault="00E91888" w:rsidP="00E91888">
      <w:pPr>
        <w:rPr>
          <w:szCs w:val="22"/>
        </w:rPr>
      </w:pPr>
      <w:r w:rsidRPr="00E91888">
        <w:t>The draft variation will be considered for approval by the FSANZ Board taking into account public comments received from this call for submissions.</w:t>
      </w:r>
      <w:r w:rsidRPr="00E91888">
        <w:rPr>
          <w:szCs w:val="22"/>
        </w:rPr>
        <w:t xml:space="preserve"> </w:t>
      </w:r>
    </w:p>
    <w:p w14:paraId="23B15904" w14:textId="2B347BC5" w:rsidR="00E520FE" w:rsidRPr="00022DBC" w:rsidRDefault="00022DBC" w:rsidP="00022DBC">
      <w:pPr>
        <w:pStyle w:val="Heading3"/>
      </w:pPr>
      <w:bookmarkStart w:id="77" w:name="_Toc528571086"/>
      <w:r w:rsidRPr="00022DBC">
        <w:t>2</w:t>
      </w:r>
      <w:r w:rsidR="00E91888">
        <w:t>.3</w:t>
      </w:r>
      <w:r w:rsidRPr="00022DBC">
        <w:t>.2</w:t>
      </w:r>
      <w:r w:rsidR="00E520FE" w:rsidRPr="00022DBC">
        <w:tab/>
        <w:t>World Trade Organization (WTO)</w:t>
      </w:r>
      <w:bookmarkEnd w:id="75"/>
      <w:bookmarkEnd w:id="76"/>
      <w:bookmarkEnd w:id="77"/>
    </w:p>
    <w:p w14:paraId="323E3A32" w14:textId="77777777" w:rsidR="00A14411" w:rsidRDefault="00A14411" w:rsidP="00A14411">
      <w:pPr>
        <w:rPr>
          <w:rFonts w:cs="Arial"/>
          <w:color w:val="000000"/>
        </w:rPr>
      </w:pPr>
      <w:r w:rsidRPr="00DC6570">
        <w:rPr>
          <w:rFonts w:cs="Arial"/>
          <w:color w:val="000000"/>
        </w:rPr>
        <w:t xml:space="preserve">As members of the World Trade Organization (WTO), Australia and New </w:t>
      </w:r>
      <w:r w:rsidRPr="00DC6570">
        <w:rPr>
          <w:rFonts w:cs="Arial"/>
          <w:color w:val="000000"/>
        </w:rPr>
        <w:lastRenderedPageBreak/>
        <w:t>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84B4C69" w14:textId="77777777" w:rsidR="00A14411" w:rsidRPr="00DC6570" w:rsidRDefault="00A14411" w:rsidP="00A14411">
      <w:pPr>
        <w:rPr>
          <w:rFonts w:cs="Arial"/>
          <w:color w:val="000000"/>
        </w:rPr>
      </w:pPr>
    </w:p>
    <w:p w14:paraId="1BBF0D1F" w14:textId="38EF6872" w:rsidR="00A14411" w:rsidRDefault="00A14411" w:rsidP="00A14411">
      <w:r w:rsidRPr="001F7BC2">
        <w:t>There are no relevant international standards (i.e. Codex</w:t>
      </w:r>
      <w:r>
        <w:t xml:space="preserve"> Alimentarius Standards</w:t>
      </w:r>
      <w:r w:rsidRPr="001F7BC2">
        <w:t xml:space="preserve">) and amending the Code to approve the enzyme as a processing aid is unlikely to have a significant effect on international trade as the enzyme </w:t>
      </w:r>
      <w:r>
        <w:t xml:space="preserve">is already authorised for use in </w:t>
      </w:r>
      <w:r w:rsidRPr="00E76E1F">
        <w:t>France (201</w:t>
      </w:r>
      <w:r w:rsidR="00E76E1F" w:rsidRPr="00E76E1F">
        <w:t>7</w:t>
      </w:r>
      <w:r w:rsidRPr="00E76E1F">
        <w:t xml:space="preserve">) and the United States (US GRAS </w:t>
      </w:r>
      <w:r w:rsidR="00FF4354">
        <w:t>no objection letter</w:t>
      </w:r>
      <w:r w:rsidRPr="00E76E1F">
        <w:t xml:space="preserve"> GRN00063</w:t>
      </w:r>
      <w:r w:rsidR="00E76E1F" w:rsidRPr="00E76E1F">
        <w:t>1</w:t>
      </w:r>
      <w:r w:rsidRPr="00E76E1F">
        <w:t>, 2016),</w:t>
      </w:r>
      <w:r>
        <w:t xml:space="preserve"> </w:t>
      </w:r>
      <w:r w:rsidRPr="00CD1DDF">
        <w:t xml:space="preserve">in line with their respective regulations covering the use of food </w:t>
      </w:r>
      <w:r>
        <w:t>processing aids</w:t>
      </w:r>
      <w:r w:rsidRPr="00E76E1F">
        <w:t xml:space="preserve">. In addition, </w:t>
      </w:r>
      <w:r w:rsidR="000F06D1">
        <w:t xml:space="preserve">a dossier on the enzyme was submitted in 2015 to the </w:t>
      </w:r>
      <w:r w:rsidRPr="004C72BB">
        <w:t>European Food Safety Authority (EFSA)</w:t>
      </w:r>
      <w:r w:rsidR="004C72BB" w:rsidRPr="004C72BB">
        <w:t xml:space="preserve"> (EFSA-Q-201</w:t>
      </w:r>
      <w:r w:rsidR="004C72BB">
        <w:t>6</w:t>
      </w:r>
      <w:r w:rsidR="004C72BB" w:rsidRPr="004C72BB">
        <w:t>-00</w:t>
      </w:r>
      <w:r w:rsidR="004C72BB">
        <w:t>212)</w:t>
      </w:r>
      <w:r w:rsidRPr="004C72BB">
        <w:t>.</w:t>
      </w:r>
    </w:p>
    <w:p w14:paraId="0B6721DA" w14:textId="77777777" w:rsidR="00A14411" w:rsidRDefault="00A14411" w:rsidP="00A14411">
      <w:pPr>
        <w:rPr>
          <w:b/>
          <w:bCs/>
        </w:rPr>
      </w:pPr>
      <w:r>
        <w:t xml:space="preserve"> </w:t>
      </w:r>
    </w:p>
    <w:p w14:paraId="0E8A5588" w14:textId="77777777" w:rsidR="00A14411" w:rsidRDefault="00A14411" w:rsidP="00A14411">
      <w:r w:rsidRPr="00EF0B99">
        <w:t xml:space="preserve">Furthermore, the enzyme complies with international specifications for enzymes (i.e. the </w:t>
      </w:r>
      <w:r w:rsidRPr="006014F1">
        <w:t>Joint FAO/WHO Expert Committee on Food Additives</w:t>
      </w:r>
      <w:r>
        <w:t xml:space="preserve"> (</w:t>
      </w:r>
      <w:r w:rsidRPr="00EF0B99">
        <w:t>JECFA</w:t>
      </w:r>
      <w:r>
        <w:t>)</w:t>
      </w:r>
      <w:r w:rsidRPr="00EF0B99">
        <w:t xml:space="preserve"> Compendium of Food Additive Specifications (FAO/WHO </w:t>
      </w:r>
      <w:r w:rsidRPr="004C72BB">
        <w:t>2016</w:t>
      </w:r>
      <w:r w:rsidRPr="00EF0B99">
        <w:t>) and the Food Chemicals Codex specifications for enzymes (Food Chemicals Codex 10</w:t>
      </w:r>
      <w:r w:rsidRPr="0097648A">
        <w:rPr>
          <w:vertAlign w:val="superscript"/>
        </w:rPr>
        <w:t>th</w:t>
      </w:r>
      <w:r>
        <w:t xml:space="preserve"> edition</w:t>
      </w:r>
      <w:r w:rsidRPr="00EF0B99">
        <w:t xml:space="preserve"> (</w:t>
      </w:r>
      <w:r w:rsidRPr="004C72BB">
        <w:t>2016</w:t>
      </w:r>
      <w:r w:rsidRPr="00EF0B99">
        <w:t xml:space="preserve">)). </w:t>
      </w:r>
    </w:p>
    <w:p w14:paraId="6BFFF1C2" w14:textId="77777777" w:rsidR="00A14411" w:rsidRPr="00EF0B99" w:rsidRDefault="00A14411" w:rsidP="00A14411">
      <w:pPr>
        <w:rPr>
          <w:bCs/>
        </w:rPr>
      </w:pPr>
    </w:p>
    <w:p w14:paraId="17CD4325" w14:textId="241C4F8D" w:rsidR="00E520FE" w:rsidRPr="00A14411" w:rsidRDefault="00A14411" w:rsidP="00A14411">
      <w:pPr>
        <w:rPr>
          <w:b/>
          <w:bCs/>
          <w:color w:val="000000" w:themeColor="text1"/>
        </w:rPr>
      </w:pPr>
      <w:r w:rsidRPr="00EF0B99">
        <w:rPr>
          <w:szCs w:val="22"/>
        </w:rPr>
        <w:t>Therefore, a notification to the WTO under Australia’s and New Zealand’s obligations under the WTO Technical Barriers to Trade or Application of Sanitary and Phytosanitary Measures Agreement was not considered</w:t>
      </w:r>
      <w:r w:rsidRPr="00EF0B99">
        <w:t xml:space="preserve"> </w:t>
      </w:r>
      <w:r w:rsidRPr="00EF0B99">
        <w:rPr>
          <w:color w:val="000000" w:themeColor="text1"/>
        </w:rPr>
        <w:t>necessary</w:t>
      </w:r>
      <w:r>
        <w:rPr>
          <w:color w:val="000000" w:themeColor="text1"/>
        </w:rPr>
        <w:t>.</w:t>
      </w:r>
    </w:p>
    <w:p w14:paraId="38959684" w14:textId="01EBFDB3" w:rsidR="00E520FE" w:rsidRDefault="00E91888" w:rsidP="00022DBC">
      <w:pPr>
        <w:pStyle w:val="Heading2"/>
      </w:pPr>
      <w:bookmarkStart w:id="78" w:name="_Toc528571087"/>
      <w:r>
        <w:t>2.4</w:t>
      </w:r>
      <w:r w:rsidR="00022DBC">
        <w:tab/>
        <w:t>FSANZ Act assessment requirements</w:t>
      </w:r>
      <w:bookmarkEnd w:id="78"/>
    </w:p>
    <w:p w14:paraId="5DBC2902" w14:textId="4331FE04" w:rsidR="00726C2F" w:rsidRPr="00E91888" w:rsidRDefault="00726C2F" w:rsidP="00726C2F">
      <w:pPr>
        <w:rPr>
          <w:color w:val="000000" w:themeColor="text1"/>
        </w:rPr>
      </w:pPr>
      <w:r w:rsidRPr="00E91888">
        <w:rPr>
          <w:color w:val="000000" w:themeColor="text1"/>
        </w:rPr>
        <w:t xml:space="preserve">When assessing this </w:t>
      </w:r>
      <w:r w:rsidR="00890C56">
        <w:rPr>
          <w:color w:val="000000" w:themeColor="text1"/>
        </w:rPr>
        <w:t>a</w:t>
      </w:r>
      <w:r w:rsidRPr="00E91888">
        <w:rPr>
          <w:color w:val="000000" w:themeColor="text1"/>
        </w:rPr>
        <w:t xml:space="preserve">pplication and the subsequent development of a food regulatory measure, FSANZ has had regard to the </w:t>
      </w:r>
      <w:r w:rsidRPr="00E91888" w:rsidDel="00932F14">
        <w:rPr>
          <w:color w:val="000000" w:themeColor="text1"/>
        </w:rPr>
        <w:t xml:space="preserve">following </w:t>
      </w:r>
      <w:r w:rsidRPr="00E91888">
        <w:rPr>
          <w:color w:val="000000" w:themeColor="text1"/>
        </w:rPr>
        <w:t xml:space="preserve">matters in section </w:t>
      </w:r>
      <w:r w:rsidR="00E91888" w:rsidRPr="00E91888">
        <w:rPr>
          <w:color w:val="000000" w:themeColor="text1"/>
        </w:rPr>
        <w:t xml:space="preserve">29 </w:t>
      </w:r>
      <w:r w:rsidRPr="00E91888">
        <w:rPr>
          <w:color w:val="000000" w:themeColor="text1"/>
        </w:rPr>
        <w:t>of the FSANZ Act:</w:t>
      </w:r>
    </w:p>
    <w:p w14:paraId="167E1084" w14:textId="703226CC" w:rsidR="00726C2F" w:rsidRPr="00914030" w:rsidRDefault="00E91888" w:rsidP="00726C2F">
      <w:pPr>
        <w:pStyle w:val="Heading3"/>
      </w:pPr>
      <w:bookmarkStart w:id="79" w:name="_Toc528571088"/>
      <w:r>
        <w:t>2.4</w:t>
      </w:r>
      <w:r w:rsidR="00726C2F">
        <w:t>.1</w:t>
      </w:r>
      <w:r w:rsidR="00726C2F">
        <w:tab/>
        <w:t xml:space="preserve">Section </w:t>
      </w:r>
      <w:r>
        <w:t>29</w:t>
      </w:r>
      <w:bookmarkEnd w:id="79"/>
    </w:p>
    <w:p w14:paraId="71ABFB81" w14:textId="7BE55163" w:rsidR="00726C2F" w:rsidRDefault="00E91888" w:rsidP="00E91888">
      <w:pPr>
        <w:pStyle w:val="Heading4"/>
        <w:rPr>
          <w:lang w:val="en-AU"/>
        </w:rPr>
      </w:pPr>
      <w:r>
        <w:t>2.4</w:t>
      </w:r>
      <w:r w:rsidR="00195254">
        <w:t>.1.1</w:t>
      </w:r>
      <w:r w:rsidR="00195254">
        <w:tab/>
        <w:t>Co</w:t>
      </w:r>
      <w:r w:rsidR="00195254">
        <w:rPr>
          <w:lang w:val="en-AU"/>
        </w:rPr>
        <w:t>nsideration of costs and benefits</w:t>
      </w:r>
    </w:p>
    <w:p w14:paraId="63097C52" w14:textId="0BF3E947" w:rsidR="00DE6547" w:rsidRDefault="00A36664" w:rsidP="00DE6547">
      <w:r w:rsidRPr="00140661">
        <w:t xml:space="preserve">The Office of Best Practice Regulation (OBPR) granted FSANZ a standing exemption from the requirement to develop a Regulatory Impact Statement for </w:t>
      </w:r>
      <w:r w:rsidR="00DE6547">
        <w:t xml:space="preserve">permitting the use of processing aids </w:t>
      </w:r>
      <w:r w:rsidR="00DE6547" w:rsidRPr="00140661">
        <w:t xml:space="preserve">(OBPR correspondence dated </w:t>
      </w:r>
      <w:r w:rsidR="00DE6547">
        <w:t xml:space="preserve">24 November 2010, </w:t>
      </w:r>
      <w:r w:rsidR="00DE6547" w:rsidRPr="00140661">
        <w:t>reference</w:t>
      </w:r>
      <w:r w:rsidR="00DE6547">
        <w:t xml:space="preserve"> number 12065</w:t>
      </w:r>
      <w:r w:rsidR="00DE6547" w:rsidRPr="00140661">
        <w:t>). This standing exemption was provided as permitting</w:t>
      </w:r>
      <w:r w:rsidR="00DE6547">
        <w:t xml:space="preserve"> processing aids is machinery in nature and the use of the processing aid is voluntary once the application has been successfully </w:t>
      </w:r>
      <w:r w:rsidR="00DE6547" w:rsidRPr="00DE6547">
        <w:t>approved. This standing exemption relates to the introduction of a processing aid to the food supply that has been determined to be safe.</w:t>
      </w:r>
    </w:p>
    <w:p w14:paraId="46626120" w14:textId="77777777" w:rsidR="00DE6547" w:rsidRDefault="00DE6547" w:rsidP="00A36664"/>
    <w:p w14:paraId="030BDFFE" w14:textId="54B1E3DC" w:rsidR="00A36664" w:rsidRDefault="00A36664" w:rsidP="00A36664">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DE6547">
        <w:rPr>
          <w:rFonts w:cs="Arial"/>
        </w:rPr>
        <w:t>(S.29 (2)(a)).</w:t>
      </w:r>
      <w:r>
        <w:rPr>
          <w:rFonts w:cs="Arial"/>
        </w:rPr>
        <w:t xml:space="preserve"> </w:t>
      </w:r>
    </w:p>
    <w:p w14:paraId="477F4EE8" w14:textId="77777777" w:rsidR="00F34F0F" w:rsidRDefault="00F34F0F" w:rsidP="00A36664">
      <w:pPr>
        <w:rPr>
          <w:rFonts w:cs="Arial"/>
        </w:rPr>
      </w:pPr>
    </w:p>
    <w:p w14:paraId="799CC9D1" w14:textId="262574CF" w:rsidR="00A36664" w:rsidRDefault="00A36664" w:rsidP="00A36664">
      <w:r>
        <w:t>The purpose of this consideration is to determine if the community, government, and industry as a whole is likely to benefit, on balance, from a move from the status quo (</w:t>
      </w:r>
      <w:r w:rsidRPr="00DE6547">
        <w:t>i.e. rejecting the application)</w:t>
      </w:r>
      <w:r>
        <w:t xml:space="preserve">. This analysis considers </w:t>
      </w:r>
      <w:r w:rsidR="00DE6547">
        <w:t xml:space="preserve">the option of accepting the application to </w:t>
      </w:r>
      <w:r w:rsidR="00DE6547" w:rsidRPr="00DE6547">
        <w:t xml:space="preserve">permit the use of triacylglycerol lipase from </w:t>
      </w:r>
      <w:r w:rsidR="00764E95">
        <w:t>the</w:t>
      </w:r>
      <w:r w:rsidR="00DE6547" w:rsidRPr="00DE6547">
        <w:t xml:space="preserve"> genetically modified strain of </w:t>
      </w:r>
      <w:r w:rsidR="00DE6547" w:rsidRPr="00615C55">
        <w:rPr>
          <w:i/>
        </w:rPr>
        <w:t>T</w:t>
      </w:r>
      <w:r w:rsidR="001C5061" w:rsidRPr="00615C55">
        <w:rPr>
          <w:i/>
        </w:rPr>
        <w:t>.</w:t>
      </w:r>
      <w:r w:rsidR="00615C55">
        <w:rPr>
          <w:i/>
        </w:rPr>
        <w:t xml:space="preserve"> </w:t>
      </w:r>
      <w:r w:rsidR="00DE6547" w:rsidRPr="00615C55">
        <w:rPr>
          <w:i/>
        </w:rPr>
        <w:t>reesei</w:t>
      </w:r>
      <w:r w:rsidR="00DE6547" w:rsidRPr="00DE6547">
        <w:t xml:space="preserve"> as a processing aid in </w:t>
      </w:r>
      <w:r w:rsidR="009B7104" w:rsidRPr="009B7104">
        <w:t>baking and other cereal-based processes</w:t>
      </w:r>
      <w:r>
        <w:t xml:space="preserve">. FSANZ is of the view that no other realistic food regulatory measures exist, however information received </w:t>
      </w:r>
      <w:r w:rsidR="00AA5C2D">
        <w:t xml:space="preserve">during public consultation </w:t>
      </w:r>
      <w:r>
        <w:t>may result in FSANZ arriving at a different outcome.</w:t>
      </w:r>
    </w:p>
    <w:p w14:paraId="4A6435C0" w14:textId="77777777" w:rsidR="006A60DE" w:rsidRDefault="006A60DE" w:rsidP="00A36664"/>
    <w:p w14:paraId="0EF76020" w14:textId="273A3316" w:rsidR="00A36664" w:rsidRDefault="00A36664" w:rsidP="00A36664">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sidR="006A60DE" w:rsidRPr="00DE6547">
        <w:t>permit</w:t>
      </w:r>
      <w:r w:rsidR="00B15E60">
        <w:t>ting</w:t>
      </w:r>
      <w:r w:rsidR="006A60DE" w:rsidRPr="00DE6547">
        <w:t xml:space="preserve"> the use of triacylglycerol lipase from </w:t>
      </w:r>
      <w:r w:rsidR="00764E95">
        <w:t>the</w:t>
      </w:r>
      <w:r w:rsidR="006A60DE" w:rsidRPr="00DE6547">
        <w:t xml:space="preserve"> genetically modified strain of </w:t>
      </w:r>
      <w:r w:rsidR="006A60DE" w:rsidRPr="00615C55">
        <w:rPr>
          <w:i/>
        </w:rPr>
        <w:t>T</w:t>
      </w:r>
      <w:r w:rsidR="001C5061" w:rsidRPr="00615C55">
        <w:rPr>
          <w:i/>
        </w:rPr>
        <w:t>.</w:t>
      </w:r>
      <w:r w:rsidR="006A60DE" w:rsidRPr="00615C55">
        <w:rPr>
          <w:i/>
        </w:rPr>
        <w:t xml:space="preserve"> reesei</w:t>
      </w:r>
      <w:r w:rsidR="006A60DE" w:rsidRPr="00DE6547">
        <w:t xml:space="preserve"> as a processing aid in </w:t>
      </w:r>
      <w:r w:rsidR="009B7104" w:rsidRPr="009B7104">
        <w:t>baking and other cereal-based processes</w:t>
      </w:r>
      <w:r w:rsidRPr="00824CF4">
        <w:t>.</w:t>
      </w:r>
    </w:p>
    <w:p w14:paraId="432F6625" w14:textId="32E000BB" w:rsidR="00A36664" w:rsidRDefault="00A36664" w:rsidP="00A36664">
      <w:pPr>
        <w:pStyle w:val="Heading5"/>
        <w:rPr>
          <w:color w:val="F01482"/>
        </w:rPr>
      </w:pPr>
      <w:r>
        <w:t xml:space="preserve">Costs and benefits </w:t>
      </w:r>
      <w:r w:rsidR="00B15E60" w:rsidRPr="00DE6547">
        <w:t>permit</w:t>
      </w:r>
      <w:r w:rsidR="00B15E60">
        <w:t>ting</w:t>
      </w:r>
      <w:r w:rsidR="00B15E60" w:rsidRPr="00DE6547">
        <w:t xml:space="preserve"> the use of triacylglycerol lipase from a genetically modified strain of T</w:t>
      </w:r>
      <w:r w:rsidR="001C5061">
        <w:t>.</w:t>
      </w:r>
      <w:r w:rsidR="00B15E60" w:rsidRPr="00DE6547">
        <w:t xml:space="preserve"> reesei as a processing aid in </w:t>
      </w:r>
      <w:r w:rsidR="009B7104" w:rsidRPr="009B7104">
        <w:t>baking and other cereal-based processes</w:t>
      </w:r>
    </w:p>
    <w:p w14:paraId="0C6E6DF7" w14:textId="6CC2603C" w:rsidR="00A36664" w:rsidRPr="007C5125" w:rsidRDefault="006F603A" w:rsidP="00A36664">
      <w:r w:rsidRPr="007C5125">
        <w:t>Due to the voluntary nature of the permission, industry will only use the enzyme where they believe a net benefit exists. Industry will benefit from</w:t>
      </w:r>
      <w:r w:rsidR="00B65A89">
        <w:t xml:space="preserve"> being able to choose a new enzyme </w:t>
      </w:r>
      <w:r w:rsidRPr="007C5125">
        <w:t xml:space="preserve">. The applicant reports the product </w:t>
      </w:r>
      <w:r w:rsidR="00B65A89">
        <w:t>has</w:t>
      </w:r>
      <w:r w:rsidRPr="007C5125">
        <w:t xml:space="preserve"> superior tolerance to mechanical shock during processing compared to enzymes from </w:t>
      </w:r>
      <w:r w:rsidR="00B65A89">
        <w:t xml:space="preserve">other approved </w:t>
      </w:r>
      <w:r w:rsidRPr="007C5125">
        <w:t xml:space="preserve">sources. This may make manufacturing more efficient which could lead to lower production costs for industry and potentially lower prices for consumers. </w:t>
      </w:r>
    </w:p>
    <w:p w14:paraId="661C0735" w14:textId="77777777" w:rsidR="007C5125" w:rsidRPr="007C5125" w:rsidRDefault="007C5125" w:rsidP="00A36664"/>
    <w:p w14:paraId="18052F76" w14:textId="5B719DBC" w:rsidR="00665CB5" w:rsidRPr="00615C55" w:rsidRDefault="00665CB5" w:rsidP="00665CB5">
      <w:r w:rsidRPr="00615C55">
        <w:t>The enzyme is</w:t>
      </w:r>
      <w:r w:rsidR="001265BF">
        <w:t xml:space="preserve"> permitted</w:t>
      </w:r>
      <w:r w:rsidRPr="00615C55">
        <w:t xml:space="preserve"> </w:t>
      </w:r>
      <w:r w:rsidR="001265BF">
        <w:t xml:space="preserve">for use </w:t>
      </w:r>
      <w:r w:rsidRPr="001265BF">
        <w:t xml:space="preserve">in </w:t>
      </w:r>
      <w:r w:rsidR="001C5061" w:rsidRPr="001265BF">
        <w:t>France and the USA (and is currently being considered by EFSA)</w:t>
      </w:r>
      <w:r w:rsidR="00DD29C8" w:rsidRPr="001265BF">
        <w:t>,</w:t>
      </w:r>
      <w:r w:rsidR="00DD29C8">
        <w:t xml:space="preserve"> </w:t>
      </w:r>
      <w:r w:rsidRPr="00615C55">
        <w:t>which may be a business opportunity for Australia</w:t>
      </w:r>
      <w:r w:rsidR="00E55512">
        <w:t>n and</w:t>
      </w:r>
      <w:r w:rsidRPr="00615C55">
        <w:t xml:space="preserve"> New Zealand industries, although there may also be competing imports from these countries into the domestic market.</w:t>
      </w:r>
    </w:p>
    <w:p w14:paraId="4E2A58F4" w14:textId="77777777" w:rsidR="00665CB5" w:rsidRDefault="00665CB5" w:rsidP="0096464B"/>
    <w:p w14:paraId="3F86B8E4" w14:textId="39F13FBA" w:rsidR="007C5125" w:rsidRDefault="007C5125" w:rsidP="007C5125">
      <w:r w:rsidRPr="007C5125">
        <w:t xml:space="preserve">Permitting the </w:t>
      </w:r>
      <w:r w:rsidR="001C5061" w:rsidRPr="007C5125">
        <w:t>e</w:t>
      </w:r>
      <w:r w:rsidR="001C5061">
        <w:t>nzyme preparation</w:t>
      </w:r>
      <w:r w:rsidR="001C5061" w:rsidRPr="007C5125">
        <w:t xml:space="preserve"> </w:t>
      </w:r>
      <w:r w:rsidRPr="007C5125">
        <w:t xml:space="preserve">may result in a small cost to government in terms of adding it to the current range of </w:t>
      </w:r>
      <w:r>
        <w:t>processing aids</w:t>
      </w:r>
      <w:r w:rsidRPr="007C5125">
        <w:t xml:space="preserve"> that are monitored for compliance.</w:t>
      </w:r>
    </w:p>
    <w:p w14:paraId="528634F9" w14:textId="3126FB62" w:rsidR="00A36664" w:rsidRDefault="00A36664" w:rsidP="00A36664">
      <w:pPr>
        <w:pStyle w:val="Heading5"/>
      </w:pPr>
      <w:r w:rsidRPr="00FC4551">
        <w:t>Conclusions</w:t>
      </w:r>
      <w:r>
        <w:t xml:space="preserve"> from cost benefit considerations</w:t>
      </w:r>
    </w:p>
    <w:p w14:paraId="27703F0C" w14:textId="10A2D9EA" w:rsidR="00C44C44" w:rsidRPr="00A36664" w:rsidRDefault="00A36664" w:rsidP="00C44C44">
      <w:pPr>
        <w:rPr>
          <w:color w:val="9A0A52"/>
        </w:rPr>
      </w:pPr>
      <w:r w:rsidRPr="00E929E9">
        <w:rPr>
          <w:bCs/>
        </w:rPr>
        <w:t xml:space="preserve">FSANZ’s assessment is that the direct and indirect benefits that would arise from </w:t>
      </w:r>
      <w:r w:rsidR="007C5125">
        <w:rPr>
          <w:bCs/>
        </w:rPr>
        <w:t xml:space="preserve">permitting </w:t>
      </w:r>
      <w:r w:rsidR="007C5125" w:rsidRPr="00DE6547">
        <w:t xml:space="preserve">the use </w:t>
      </w:r>
      <w:r w:rsidR="00764E95">
        <w:t>of triacylglycerol lipase from the</w:t>
      </w:r>
      <w:r w:rsidR="007C5125" w:rsidRPr="00DE6547">
        <w:t xml:space="preserve"> genetically modified strain of </w:t>
      </w:r>
      <w:r w:rsidR="007C5125" w:rsidRPr="00615C55">
        <w:rPr>
          <w:i/>
        </w:rPr>
        <w:t>T</w:t>
      </w:r>
      <w:r w:rsidR="001C5061" w:rsidRPr="00615C55">
        <w:rPr>
          <w:i/>
        </w:rPr>
        <w:t>.</w:t>
      </w:r>
      <w:r w:rsidR="007C5125" w:rsidRPr="00615C55">
        <w:rPr>
          <w:i/>
        </w:rPr>
        <w:t xml:space="preserve"> reesei</w:t>
      </w:r>
      <w:r w:rsidR="007C5125" w:rsidRPr="00DE6547">
        <w:t xml:space="preserve"> as a processing aid in </w:t>
      </w:r>
      <w:r w:rsidR="009B7104" w:rsidRPr="009B7104">
        <w:t xml:space="preserve">baking and other cereal-based processes </w:t>
      </w:r>
      <w:r w:rsidRPr="00E929E9">
        <w:rPr>
          <w:bCs/>
        </w:rPr>
        <w:t>most likely outweigh the</w:t>
      </w:r>
      <w:r>
        <w:rPr>
          <w:bCs/>
        </w:rPr>
        <w:t xml:space="preserve"> associated</w:t>
      </w:r>
      <w:r w:rsidRPr="00E929E9">
        <w:rPr>
          <w:bCs/>
        </w:rPr>
        <w:t xml:space="preserve"> costs.</w:t>
      </w:r>
    </w:p>
    <w:p w14:paraId="06FF629A" w14:textId="648AE7E4" w:rsidR="00726C2F" w:rsidRDefault="00E91888" w:rsidP="00E91888">
      <w:pPr>
        <w:pStyle w:val="Heading4"/>
        <w:ind w:left="0" w:firstLine="0"/>
      </w:pPr>
      <w:r>
        <w:t>2.4</w:t>
      </w:r>
      <w:r w:rsidR="00726C2F">
        <w:t>.1.2</w:t>
      </w:r>
      <w:r w:rsidR="00726C2F">
        <w:tab/>
        <w:t>Other measures</w:t>
      </w:r>
    </w:p>
    <w:p w14:paraId="0E765A3B" w14:textId="044E0497"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w:t>
      </w:r>
      <w:r>
        <w:lastRenderedPageBreak/>
        <w:t xml:space="preserve">as a result of the </w:t>
      </w:r>
      <w:r w:rsidR="00114040">
        <w:rPr>
          <w:color w:val="000000" w:themeColor="text1"/>
        </w:rPr>
        <w:t>a</w:t>
      </w:r>
      <w:r w:rsidRPr="00F35C01">
        <w:rPr>
          <w:color w:val="000000" w:themeColor="text1"/>
        </w:rPr>
        <w:t>pplication.</w:t>
      </w:r>
    </w:p>
    <w:p w14:paraId="6D704A52" w14:textId="76B907C8" w:rsidR="00726C2F" w:rsidRDefault="00E91888" w:rsidP="008B0075">
      <w:pPr>
        <w:pStyle w:val="Heading4"/>
      </w:pPr>
      <w:r>
        <w:t>2.4</w:t>
      </w:r>
      <w:r w:rsidR="008B0075">
        <w:t>.1.3</w:t>
      </w:r>
      <w:r w:rsidR="008B0075">
        <w:tab/>
        <w:t>A</w:t>
      </w:r>
      <w:r w:rsidR="00726C2F" w:rsidRPr="00914030">
        <w:t>ny relevant New Zealand standards</w:t>
      </w:r>
    </w:p>
    <w:p w14:paraId="4E4D4F29" w14:textId="17E1845C" w:rsidR="00F35C01" w:rsidRDefault="00F35C01" w:rsidP="00F35C01">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p>
    <w:p w14:paraId="39FF6F52" w14:textId="45AB0E38" w:rsidR="00726C2F" w:rsidRPr="00914030" w:rsidRDefault="00E91888" w:rsidP="00BE3818">
      <w:pPr>
        <w:pStyle w:val="Heading4"/>
      </w:pPr>
      <w:r>
        <w:t>2.4</w:t>
      </w:r>
      <w:r w:rsidR="00BE3818">
        <w:t>.1.4</w:t>
      </w:r>
      <w:r w:rsidR="00BE3818">
        <w:tab/>
      </w:r>
      <w:r w:rsidR="0027513D">
        <w:t>A</w:t>
      </w:r>
      <w:r w:rsidR="00BE3818">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0CAEC85E" w:rsidR="00022DBC" w:rsidRPr="00914030" w:rsidRDefault="00E91888" w:rsidP="00022DBC">
      <w:pPr>
        <w:pStyle w:val="Heading3"/>
      </w:pPr>
      <w:bookmarkStart w:id="80" w:name="_Toc528571089"/>
      <w:bookmarkStart w:id="81" w:name="_Toc300761897"/>
      <w:bookmarkStart w:id="82" w:name="_Toc300933440"/>
      <w:r>
        <w:t>2.4</w:t>
      </w:r>
      <w:r w:rsidR="00BE3818">
        <w:t>.2</w:t>
      </w:r>
      <w:r w:rsidR="000E7DFE">
        <w:tab/>
      </w:r>
      <w:r w:rsidR="00BE3818">
        <w:t>Subsection 18(1)</w:t>
      </w:r>
      <w:bookmarkEnd w:id="80"/>
      <w:r w:rsidR="00BE3818">
        <w:t xml:space="preserve"> </w:t>
      </w:r>
      <w:bookmarkEnd w:id="81"/>
      <w:bookmarkEnd w:id="82"/>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7DEF8848" w:rsidR="00022DBC" w:rsidRPr="00914030" w:rsidRDefault="00F35C01" w:rsidP="00022DBC">
      <w:pPr>
        <w:pStyle w:val="Heading4"/>
        <w:rPr>
          <w:lang w:eastAsia="en-AU"/>
        </w:rPr>
      </w:pPr>
      <w:bookmarkStart w:id="83" w:name="_Toc297029117"/>
      <w:bookmarkStart w:id="84" w:name="_Toc300761898"/>
      <w:bookmarkStart w:id="85" w:name="_Toc300933441"/>
      <w:r w:rsidRPr="00114040">
        <w:rPr>
          <w:lang w:eastAsia="en-AU"/>
        </w:rPr>
        <w:t>2.4</w:t>
      </w:r>
      <w:r w:rsidR="00BE3818" w:rsidRPr="00114040">
        <w:rPr>
          <w:lang w:eastAsia="en-AU"/>
        </w:rPr>
        <w:t>.2</w:t>
      </w:r>
      <w:r w:rsidR="00022DBC" w:rsidRPr="00114040">
        <w:rPr>
          <w:lang w:eastAsia="en-AU"/>
        </w:rPr>
        <w:t>.1</w:t>
      </w:r>
      <w:r w:rsidR="00022DBC" w:rsidRPr="00114040">
        <w:rPr>
          <w:lang w:eastAsia="en-AU"/>
        </w:rPr>
        <w:tab/>
        <w:t>Protection of public health and safety</w:t>
      </w:r>
      <w:bookmarkEnd w:id="83"/>
      <w:bookmarkEnd w:id="84"/>
      <w:bookmarkEnd w:id="85"/>
    </w:p>
    <w:p w14:paraId="63682BF1" w14:textId="5ECF27B3" w:rsidR="00F35C01" w:rsidRPr="00F35C01" w:rsidRDefault="00F35C01" w:rsidP="00F35C01">
      <w:r w:rsidRPr="00F35C01">
        <w:t>FSANZ undertook a safety assessment (SD1) and concluded there were no public health and safety issues associated with the use of the enz</w:t>
      </w:r>
      <w:r w:rsidR="00114040">
        <w:t xml:space="preserve">yme triacylglycerol lipase sourced from </w:t>
      </w:r>
      <w:r w:rsidR="00764E95">
        <w:t>the</w:t>
      </w:r>
      <w:r w:rsidR="00114040">
        <w:t xml:space="preserve"> genetically modified strain of </w:t>
      </w:r>
      <w:r w:rsidRPr="00F35C01">
        <w:rPr>
          <w:i/>
          <w:iCs/>
        </w:rPr>
        <w:t>T</w:t>
      </w:r>
      <w:r w:rsidR="00114040">
        <w:rPr>
          <w:i/>
          <w:iCs/>
        </w:rPr>
        <w:t>.</w:t>
      </w:r>
      <w:r w:rsidRPr="00F35C01">
        <w:rPr>
          <w:i/>
          <w:iCs/>
        </w:rPr>
        <w:t xml:space="preserve"> reesei</w:t>
      </w:r>
      <w:r>
        <w:rPr>
          <w:i/>
          <w:iCs/>
        </w:rPr>
        <w:t xml:space="preserve"> </w:t>
      </w:r>
      <w:r w:rsidRPr="00F35C01">
        <w:t>as a food processing aid</w:t>
      </w:r>
      <w:r w:rsidR="00114040">
        <w:t xml:space="preserve"> for use in </w:t>
      </w:r>
      <w:r w:rsidR="009B7104" w:rsidRPr="009B7104">
        <w:t>baking and other cereal-based processes</w:t>
      </w:r>
      <w:r>
        <w:t>.</w:t>
      </w:r>
      <w:r w:rsidRPr="00F35C01">
        <w:t xml:space="preserve"> </w:t>
      </w:r>
    </w:p>
    <w:p w14:paraId="04199EC5" w14:textId="54637C99" w:rsidR="00022DBC" w:rsidRPr="00914030" w:rsidRDefault="00F35C01" w:rsidP="00022DBC">
      <w:pPr>
        <w:pStyle w:val="Heading4"/>
        <w:rPr>
          <w:lang w:eastAsia="en-AU"/>
        </w:rPr>
      </w:pPr>
      <w:bookmarkStart w:id="86" w:name="_Toc300761899"/>
      <w:bookmarkStart w:id="87" w:name="_Toc300933442"/>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6"/>
      <w:bookmarkEnd w:id="87"/>
    </w:p>
    <w:p w14:paraId="7511D755" w14:textId="77777777" w:rsidR="00077859" w:rsidRDefault="00077859" w:rsidP="00077859">
      <w:pPr>
        <w:rPr>
          <w:color w:val="00B050"/>
        </w:rPr>
      </w:pPr>
      <w:bookmarkStart w:id="88" w:name="_Toc300761900"/>
      <w:bookmarkStart w:id="89" w:name="_Toc300933443"/>
      <w:r w:rsidRPr="00DF3D74">
        <w:t xml:space="preserve">The labelling </w:t>
      </w:r>
      <w:r>
        <w:t>considerations</w:t>
      </w:r>
      <w:r w:rsidRPr="00DF3D74">
        <w:t xml:space="preserve"> for </w:t>
      </w:r>
      <w:r>
        <w:t xml:space="preserve">the enzyme </w:t>
      </w:r>
      <w:r w:rsidRPr="00DF3D74">
        <w:t>p</w:t>
      </w:r>
      <w:r>
        <w:t>rocessing aid are discussed in s</w:t>
      </w:r>
      <w:r w:rsidRPr="00DF3D74">
        <w:t xml:space="preserve">ection </w:t>
      </w:r>
      <w:r w:rsidRPr="0029149E">
        <w:t>2.2.3</w:t>
      </w:r>
      <w:r w:rsidRPr="00DF3D74">
        <w:t>.</w:t>
      </w:r>
      <w:r>
        <w:t xml:space="preserve"> </w:t>
      </w:r>
    </w:p>
    <w:p w14:paraId="3F7093C2" w14:textId="4EFBD144" w:rsidR="00022DBC" w:rsidRPr="00914030" w:rsidRDefault="00F35C01"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8"/>
      <w:bookmarkEnd w:id="89"/>
    </w:p>
    <w:p w14:paraId="2754CCDA" w14:textId="77777777" w:rsidR="00FC7F1E" w:rsidRPr="00FC7F1E" w:rsidRDefault="00FC7F1E" w:rsidP="00FC7F1E">
      <w:bookmarkStart w:id="90" w:name="_Toc300761901"/>
      <w:bookmarkStart w:id="91" w:name="_Toc300933444"/>
      <w:r w:rsidRPr="00FC7F1E">
        <w:t>There were no issues identified with this Application relevant to this objective.</w:t>
      </w:r>
    </w:p>
    <w:p w14:paraId="4A49277A" w14:textId="21E69805" w:rsidR="00022DBC" w:rsidRPr="00914030" w:rsidRDefault="00F35C01" w:rsidP="00B51E03">
      <w:pPr>
        <w:pStyle w:val="Heading3"/>
      </w:pPr>
      <w:bookmarkStart w:id="92" w:name="_Toc528571090"/>
      <w:r>
        <w:t>2.4</w:t>
      </w:r>
      <w:r w:rsidR="00B51E03">
        <w:t>.3</w:t>
      </w:r>
      <w:r w:rsidR="00022DBC" w:rsidRPr="00914030">
        <w:tab/>
        <w:t xml:space="preserve">Subsection 18(2) </w:t>
      </w:r>
      <w:bookmarkEnd w:id="90"/>
      <w:bookmarkEnd w:id="91"/>
      <w:r w:rsidR="00022DBC" w:rsidRPr="00914030">
        <w:t>considerations</w:t>
      </w:r>
      <w:bookmarkEnd w:id="92"/>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553E9F34" w14:textId="54D228D4" w:rsidR="008828D9" w:rsidRDefault="00FC7F1E" w:rsidP="008828D9">
      <w:r w:rsidRPr="00871CF9">
        <w:t xml:space="preserve">FSANZ used the best available scientific evidence </w:t>
      </w:r>
      <w:r>
        <w:t xml:space="preserve">when undertaking </w:t>
      </w:r>
      <w:r w:rsidRPr="00871CF9">
        <w:t>the risk analysis</w:t>
      </w:r>
      <w:r>
        <w:t>,</w:t>
      </w:r>
      <w:r w:rsidRPr="00871CF9">
        <w:t xml:space="preserve"> which is provided in SD1 – the </w:t>
      </w:r>
      <w:r w:rsidR="00E55512">
        <w:t>r</w:t>
      </w:r>
      <w:r w:rsidR="00E55512" w:rsidRPr="00871CF9">
        <w:t xml:space="preserve">isk </w:t>
      </w:r>
      <w:r w:rsidRPr="00871CF9">
        <w:t xml:space="preserve">and </w:t>
      </w:r>
      <w:r w:rsidR="00E7183E">
        <w:t>t</w:t>
      </w:r>
      <w:r w:rsidRPr="00871CF9">
        <w:t xml:space="preserve">echnical </w:t>
      </w:r>
      <w:r w:rsidR="00E7183E">
        <w:t>a</w:t>
      </w:r>
      <w:r w:rsidRPr="00871CF9">
        <w:t xml:space="preserve">ssessment </w:t>
      </w:r>
      <w:r w:rsidR="00E7183E">
        <w:t>r</w:t>
      </w:r>
      <w:r w:rsidRPr="00871CF9">
        <w:t xml:space="preserve">eport. </w:t>
      </w:r>
      <w:r w:rsidR="00114040">
        <w:t>T</w:t>
      </w:r>
      <w:r>
        <w:t xml:space="preserve">he </w:t>
      </w:r>
      <w:r w:rsidR="00114040">
        <w:t>a</w:t>
      </w:r>
      <w:r>
        <w:t xml:space="preserve">pplicant </w:t>
      </w:r>
      <w:r w:rsidRPr="00871CF9">
        <w:t xml:space="preserve">submitted a dossier of scientific studies </w:t>
      </w:r>
      <w:r>
        <w:t>and other</w:t>
      </w:r>
      <w:r w:rsidRPr="00871CF9">
        <w:t xml:space="preserve"> technical information including scientific literature</w:t>
      </w:r>
      <w:r>
        <w:t xml:space="preserve">. This </w:t>
      </w:r>
      <w:r w:rsidR="003B5112">
        <w:t xml:space="preserve">dossier, together with other technical information including scientific literature </w:t>
      </w:r>
      <w:r>
        <w:t xml:space="preserve">was used </w:t>
      </w:r>
      <w:r w:rsidRPr="00871CF9">
        <w:t xml:space="preserve">in assessing the </w:t>
      </w:r>
      <w:r w:rsidR="00114040">
        <w:t>a</w:t>
      </w:r>
      <w:r w:rsidRPr="00871CF9">
        <w:t>pplication</w:t>
      </w:r>
      <w:r>
        <w:t>.</w:t>
      </w:r>
    </w:p>
    <w:p w14:paraId="2F04A0C6" w14:textId="77777777" w:rsidR="00FC7F1E" w:rsidRPr="008828D9" w:rsidRDefault="00FC7F1E"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23243947" w14:textId="60148E81" w:rsidR="00713FEA" w:rsidRPr="00713FEA" w:rsidRDefault="00713FEA" w:rsidP="00713FEA">
      <w:r w:rsidRPr="00713FEA">
        <w:lastRenderedPageBreak/>
        <w:t xml:space="preserve">There are no Codex Alimentarius Standards for processing aids or enzymes. </w:t>
      </w:r>
      <w:r w:rsidRPr="008555B7">
        <w:t xml:space="preserve">However, the enzyme </w:t>
      </w:r>
      <w:r w:rsidR="00114040" w:rsidRPr="008555B7">
        <w:t>has been permitted for use in several countries overseas (see section 2.3.2).</w:t>
      </w:r>
      <w:r w:rsidR="00114040">
        <w:t xml:space="preserve"> In addition, it </w:t>
      </w:r>
      <w:r w:rsidRPr="00713FEA">
        <w:t xml:space="preserve">meets international specifications for enzyme preparations; being the </w:t>
      </w:r>
      <w:r w:rsidRPr="00114040">
        <w:t xml:space="preserve">JECFA Compendium of Food Additive Specifications and the Food Chemicals Codex specifications for enzymes.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2A812C57" w14:textId="6640FA50" w:rsidR="00114040" w:rsidRDefault="00114040" w:rsidP="00114040">
      <w:r w:rsidRPr="008555B7">
        <w:t>As mentioned above, this enzyme is already permitted in several countries.</w:t>
      </w:r>
      <w:r>
        <w:t xml:space="preserve"> Therefore, the approval for use of this enzyme would bring Australia and New Zealand into line with other jurisdictions where it is already authorised for use. In this way, Australia and New Zealand will remain competitive with other international markets. </w:t>
      </w:r>
      <w:r w:rsidRPr="00FB087B">
        <w:t xml:space="preserve">This </w:t>
      </w:r>
      <w:r>
        <w:t xml:space="preserve">will also help </w:t>
      </w:r>
      <w:r w:rsidRPr="00FB087B">
        <w:t>foster continued innovation and improvements in food manufacturing techniques and processes</w:t>
      </w:r>
      <w:r>
        <w:t>.</w:t>
      </w:r>
    </w:p>
    <w:p w14:paraId="388EDB8D" w14:textId="77777777" w:rsidR="00114040" w:rsidRPr="006E1959" w:rsidRDefault="00114040" w:rsidP="00114040"/>
    <w:p w14:paraId="5B8970CF" w14:textId="3B51E114" w:rsidR="00114040" w:rsidRDefault="00114040" w:rsidP="00114040">
      <w:r w:rsidRPr="00F6435B">
        <w:rPr>
          <w:lang w:bidi="ar-SA"/>
        </w:rPr>
        <w:t xml:space="preserve">The outcome of the risk assessment indicated that there are no public health and safety </w:t>
      </w:r>
      <w:r>
        <w:rPr>
          <w:lang w:bidi="ar-SA"/>
        </w:rPr>
        <w:t xml:space="preserve">issues </w:t>
      </w:r>
      <w:r w:rsidRPr="00F6435B">
        <w:rPr>
          <w:lang w:bidi="ar-SA"/>
        </w:rPr>
        <w:t>associated with the production microorganism</w:t>
      </w:r>
      <w:r>
        <w:rPr>
          <w:lang w:bidi="ar-SA"/>
        </w:rPr>
        <w:t xml:space="preserve"> </w:t>
      </w:r>
      <w:r>
        <w:rPr>
          <w:i/>
          <w:lang w:bidi="ar-SA"/>
        </w:rPr>
        <w:t>T. reesei</w:t>
      </w:r>
      <w:r>
        <w:t xml:space="preserve"> </w:t>
      </w:r>
      <w:r w:rsidRPr="00F6435B">
        <w:rPr>
          <w:lang w:bidi="ar-SA"/>
        </w:rPr>
        <w:t xml:space="preserve">or with using </w:t>
      </w:r>
      <w:r>
        <w:rPr>
          <w:lang w:bidi="ar-SA"/>
        </w:rPr>
        <w:t xml:space="preserve">triacylglycerol lipase </w:t>
      </w:r>
      <w:r w:rsidRPr="00F6435B">
        <w:rPr>
          <w:lang w:bidi="ar-SA"/>
        </w:rPr>
        <w:t xml:space="preserve">as a food processing aid in </w:t>
      </w:r>
      <w:r w:rsidR="009B7104" w:rsidRPr="009B7104">
        <w:rPr>
          <w:lang w:bidi="ar-SA"/>
        </w:rPr>
        <w:t>baking and other cereal-based processes</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the </w:t>
      </w:r>
      <w:r w:rsidRPr="00286993">
        <w:t>use</w:t>
      </w:r>
      <w:r>
        <w:t xml:space="preserve"> of </w:t>
      </w:r>
      <w:r w:rsidRPr="00286993">
        <w:t>this enzyme</w:t>
      </w:r>
      <w:r>
        <w:t xml:space="preserve"> with enhanced functionality.</w:t>
      </w:r>
    </w:p>
    <w:p w14:paraId="42B9A511" w14:textId="77777777" w:rsidR="00114040" w:rsidRDefault="00114040" w:rsidP="00114040"/>
    <w:p w14:paraId="66FE5E48" w14:textId="2F54257A" w:rsidR="00114040" w:rsidRPr="006E1959" w:rsidRDefault="00114040" w:rsidP="00114040">
      <w:r w:rsidRPr="008555B7">
        <w:t xml:space="preserve">The applicant has indicated that the enzyme has shown great potential in food manufacturing, and a letter of support from a leading </w:t>
      </w:r>
      <w:r w:rsidR="008555B7" w:rsidRPr="008555B7">
        <w:t>supplier of bakery ingredients, with manufacturing facilities across Australia and New Zealand</w:t>
      </w:r>
      <w:r w:rsidRPr="008555B7">
        <w:t xml:space="preserve"> states that, </w:t>
      </w:r>
      <w:r w:rsidR="008555B7" w:rsidRPr="008555B7">
        <w:t>from the scientific evidence provided, the application</w:t>
      </w:r>
      <w:r w:rsidRPr="008555B7">
        <w:t xml:space="preserve"> of </w:t>
      </w:r>
      <w:r w:rsidR="008555B7" w:rsidRPr="008555B7">
        <w:t xml:space="preserve">the </w:t>
      </w:r>
      <w:r w:rsidRPr="008555B7">
        <w:t xml:space="preserve">new enzyme in the </w:t>
      </w:r>
      <w:r w:rsidR="008555B7" w:rsidRPr="008555B7">
        <w:t xml:space="preserve">baking </w:t>
      </w:r>
      <w:r w:rsidRPr="008555B7">
        <w:t>industry</w:t>
      </w:r>
      <w:r w:rsidR="008555B7" w:rsidRPr="008555B7">
        <w:t xml:space="preserve"> in Australia looks exceptionally positive.</w:t>
      </w:r>
      <w:r>
        <w:t xml:space="preserve"> </w:t>
      </w:r>
      <w:r w:rsidRPr="006E1959">
        <w:t xml:space="preserve">However, the domestic food industry will make their own economic decisions, taking into account the costs and benefits of using </w:t>
      </w:r>
      <w:r>
        <w:t>the</w:t>
      </w:r>
      <w:r w:rsidRPr="006E1959">
        <w:t xml:space="preserve"> new enzyme, to determine if it is of benefit to their </w:t>
      </w:r>
      <w:r>
        <w:t xml:space="preserve">particular </w:t>
      </w:r>
      <w:r w:rsidRPr="006E1959">
        <w:t xml:space="preserve">business.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2AB2828D" w14:textId="25F379C8" w:rsidR="00713FEA" w:rsidRPr="00713FEA" w:rsidRDefault="00713FEA" w:rsidP="00713FEA">
      <w:r w:rsidRPr="00713FEA">
        <w:rPr>
          <w:lang w:bidi="ar-SA"/>
        </w:rPr>
        <w:t>FSANZ identified</w:t>
      </w:r>
      <w:r w:rsidRPr="00713FEA">
        <w:t xml:space="preserve"> no issues relevant to this objective.</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0E157652" w14:textId="77777777" w:rsidR="00114040" w:rsidRPr="00871CF9" w:rsidRDefault="00114040" w:rsidP="00114040">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3"/>
      </w:r>
      <w:r w:rsidRPr="00871CF9">
        <w:t xml:space="preserve"> includes specific order policy principles for substances added to achieve a solely technological function, such as processing aids. These specific order policy principles state that permission should be granted where:</w:t>
      </w:r>
    </w:p>
    <w:p w14:paraId="6868E30E" w14:textId="77777777" w:rsidR="00114040" w:rsidRPr="00871CF9" w:rsidRDefault="00114040" w:rsidP="00114040"/>
    <w:p w14:paraId="1ADB83ED" w14:textId="77777777" w:rsidR="00114040" w:rsidRPr="00871CF9" w:rsidRDefault="00114040" w:rsidP="00114040">
      <w:pPr>
        <w:pStyle w:val="FSBullet1"/>
      </w:pPr>
      <w:r w:rsidRPr="00871CF9">
        <w:lastRenderedPageBreak/>
        <w:t>the purpose for adding the substance can be articulated clearly by the manufacturer as achieving a solely technological function (i.e. the ‘stated purpose’)</w:t>
      </w:r>
    </w:p>
    <w:p w14:paraId="7260EDE4" w14:textId="77777777" w:rsidR="00114040" w:rsidRPr="00871CF9" w:rsidRDefault="00114040" w:rsidP="00114040">
      <w:pPr>
        <w:pStyle w:val="FSBullet1"/>
      </w:pPr>
      <w:r w:rsidRPr="00871CF9">
        <w:t>the addition of the substance to food is safe for human consumption</w:t>
      </w:r>
    </w:p>
    <w:p w14:paraId="0B933905" w14:textId="77777777" w:rsidR="00114040" w:rsidRPr="00871CF9" w:rsidRDefault="00114040" w:rsidP="00114040">
      <w:pPr>
        <w:pStyle w:val="FSBullet1"/>
      </w:pPr>
      <w:r w:rsidRPr="00871CF9">
        <w:t>the amounts added are consistent with achieving the technological function</w:t>
      </w:r>
    </w:p>
    <w:p w14:paraId="29FF2B97" w14:textId="77777777" w:rsidR="00114040" w:rsidRPr="00871CF9" w:rsidRDefault="00114040" w:rsidP="00114040">
      <w:pPr>
        <w:pStyle w:val="FSBullet1"/>
      </w:pPr>
      <w:r w:rsidRPr="00871CF9">
        <w:t>the substance is added in a quantity and a form which is consistent with delivering the stated purpose</w:t>
      </w:r>
    </w:p>
    <w:p w14:paraId="3D38113A" w14:textId="77777777" w:rsidR="00114040" w:rsidRPr="008200A6" w:rsidRDefault="00114040" w:rsidP="00114040">
      <w:pPr>
        <w:pStyle w:val="FSBullet1"/>
      </w:pPr>
      <w:r w:rsidRPr="008200A6">
        <w:t>no nutrition, health or related claims are to be made in regard to the substance.</w:t>
      </w:r>
    </w:p>
    <w:p w14:paraId="2AF9C1F4" w14:textId="77777777" w:rsidR="00114040" w:rsidRPr="008200A6" w:rsidRDefault="00114040" w:rsidP="00114040"/>
    <w:p w14:paraId="4A9265FD" w14:textId="4ABA65C5" w:rsidR="00114040" w:rsidRPr="00871CF9" w:rsidRDefault="00114040" w:rsidP="00114040">
      <w:r w:rsidRPr="0006373D">
        <w:t xml:space="preserve">FSANZ determined that permitting the use of </w:t>
      </w:r>
      <w:r>
        <w:t xml:space="preserve">triacylglycerol lipase, </w:t>
      </w:r>
      <w:r w:rsidRPr="005633CE">
        <w:t xml:space="preserve">sourced from </w:t>
      </w:r>
      <w:r>
        <w:rPr>
          <w:i/>
        </w:rPr>
        <w:t>T. reesei</w:t>
      </w:r>
      <w:r>
        <w:t xml:space="preserve">, as a processing aid in </w:t>
      </w:r>
      <w:r w:rsidR="009B7104" w:rsidRPr="009B7104">
        <w:t>baking and other cereal-based processes</w:t>
      </w:r>
      <w:r>
        <w:t xml:space="preserve">, </w:t>
      </w:r>
      <w:r w:rsidRPr="0006373D">
        <w:t>is consistent with the</w:t>
      </w:r>
      <w:r>
        <w:t>se</w:t>
      </w:r>
      <w:r w:rsidRPr="0006373D">
        <w:t xml:space="preserve"> specific order policy principles for ‘Technological Function’.</w:t>
      </w:r>
    </w:p>
    <w:p w14:paraId="24DFA58F" w14:textId="77777777" w:rsidR="00E520FE" w:rsidRDefault="00E520FE" w:rsidP="00DD3C5E"/>
    <w:p w14:paraId="32DF2B01" w14:textId="29C53B45" w:rsidR="005F7342" w:rsidRPr="00713FEA" w:rsidRDefault="00867B23" w:rsidP="00E203C2">
      <w:pPr>
        <w:pStyle w:val="Heading1"/>
        <w:rPr>
          <w:color w:val="000000" w:themeColor="text1"/>
        </w:rPr>
      </w:pPr>
      <w:bookmarkStart w:id="93" w:name="_Toc286391014"/>
      <w:bookmarkStart w:id="94" w:name="_Toc175381455"/>
      <w:bookmarkStart w:id="95" w:name="_Toc300933445"/>
      <w:bookmarkStart w:id="96" w:name="_Toc528571091"/>
      <w:bookmarkEnd w:id="45"/>
      <w:bookmarkEnd w:id="26"/>
      <w:bookmarkEnd w:id="27"/>
      <w:bookmarkEnd w:id="28"/>
      <w:bookmarkEnd w:id="29"/>
      <w:bookmarkEnd w:id="30"/>
      <w:bookmarkEnd w:id="31"/>
      <w:r>
        <w:t>3</w:t>
      </w:r>
      <w:r w:rsidR="00F604DE">
        <w:tab/>
      </w:r>
      <w:bookmarkEnd w:id="93"/>
      <w:bookmarkEnd w:id="94"/>
      <w:bookmarkEnd w:id="95"/>
      <w:r w:rsidR="00D14405">
        <w:t xml:space="preserve">Draft </w:t>
      </w:r>
      <w:r w:rsidR="00D14405" w:rsidRPr="00713FEA">
        <w:rPr>
          <w:color w:val="000000" w:themeColor="text1"/>
        </w:rPr>
        <w:t>variation</w:t>
      </w:r>
      <w:bookmarkEnd w:id="96"/>
    </w:p>
    <w:p w14:paraId="368186DA" w14:textId="07E16D2C" w:rsidR="00D209C9" w:rsidRPr="00713FEA" w:rsidRDefault="00D209C9" w:rsidP="00D209C9">
      <w:pPr>
        <w:rPr>
          <w:color w:val="000000" w:themeColor="text1"/>
        </w:rPr>
      </w:pPr>
      <w:r w:rsidRPr="00713FEA">
        <w:rPr>
          <w:color w:val="000000" w:themeColor="text1"/>
        </w:rPr>
        <w:t xml:space="preserve">The draft variation to the Code is at Attachment A and is intended to take effect on </w:t>
      </w:r>
      <w:r w:rsidR="000564DE" w:rsidRPr="00713FEA">
        <w:rPr>
          <w:color w:val="000000" w:themeColor="text1"/>
        </w:rPr>
        <w:t>gazettal</w:t>
      </w:r>
      <w:r w:rsidRPr="00713FEA">
        <w:rPr>
          <w:color w:val="000000" w:themeColor="text1"/>
        </w:rPr>
        <w:t>.</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924C80" w:rsidRDefault="00D26814" w:rsidP="002432EE">
      <w:pPr>
        <w:rPr>
          <w:rFonts w:cs="Arial"/>
          <w:color w:val="FF0000"/>
        </w:rPr>
      </w:pPr>
      <w:bookmarkStart w:id="97" w:name="_Toc11735643"/>
      <w:bookmarkStart w:id="98" w:name="_Toc29883130"/>
      <w:bookmarkStart w:id="99" w:name="_Toc41906817"/>
      <w:bookmarkStart w:id="100" w:name="_Toc41907564"/>
      <w:bookmarkStart w:id="101" w:name="_Toc43112360"/>
    </w:p>
    <w:p w14:paraId="30A1B3E9" w14:textId="77777777" w:rsidR="00924C80" w:rsidRPr="00713FEA" w:rsidRDefault="00867B23" w:rsidP="00E75054">
      <w:pPr>
        <w:pStyle w:val="Heading1"/>
        <w:rPr>
          <w:color w:val="000000" w:themeColor="text1"/>
        </w:rPr>
      </w:pPr>
      <w:bookmarkStart w:id="102" w:name="_Toc300933452"/>
      <w:bookmarkStart w:id="103" w:name="_Toc528571092"/>
      <w:r w:rsidRPr="00713FEA">
        <w:rPr>
          <w:color w:val="000000" w:themeColor="text1"/>
        </w:rPr>
        <w:t>4</w:t>
      </w:r>
      <w:r w:rsidR="00924C80" w:rsidRPr="00713FEA">
        <w:rPr>
          <w:color w:val="000000" w:themeColor="text1"/>
        </w:rPr>
        <w:tab/>
        <w:t>R</w:t>
      </w:r>
      <w:bookmarkEnd w:id="102"/>
      <w:r w:rsidR="006C28E2" w:rsidRPr="00713FEA">
        <w:rPr>
          <w:color w:val="000000" w:themeColor="text1"/>
        </w:rPr>
        <w:t>eferences</w:t>
      </w:r>
      <w:bookmarkEnd w:id="103"/>
    </w:p>
    <w:bookmarkEnd w:id="97"/>
    <w:bookmarkEnd w:id="98"/>
    <w:bookmarkEnd w:id="99"/>
    <w:bookmarkEnd w:id="100"/>
    <w:bookmarkEnd w:id="101"/>
    <w:p w14:paraId="609068B2" w14:textId="77777777" w:rsidR="0038544C" w:rsidRPr="0038544C" w:rsidRDefault="0038544C" w:rsidP="0038544C">
      <w:pPr>
        <w:rPr>
          <w:sz w:val="20"/>
          <w:szCs w:val="20"/>
          <w:highlight w:val="yellow"/>
        </w:rPr>
      </w:pPr>
      <w:r w:rsidRPr="004C72BB">
        <w:rPr>
          <w:sz w:val="20"/>
          <w:szCs w:val="20"/>
        </w:rPr>
        <w:t xml:space="preserve">FAO/WHO (2016) General specifications and considerations for enzyme preparations used in food processing. </w:t>
      </w:r>
      <w:hyperlink r:id="rId24" w:history="1">
        <w:r w:rsidRPr="004C72BB">
          <w:rPr>
            <w:rStyle w:val="Hyperlink"/>
            <w:sz w:val="20"/>
          </w:rPr>
          <w:t>http://www.fao.org/docrep/009/a0691e/A0691E03.htm</w:t>
        </w:r>
      </w:hyperlink>
      <w:r w:rsidRPr="0038544C">
        <w:rPr>
          <w:sz w:val="20"/>
          <w:szCs w:val="20"/>
          <w:highlight w:val="yellow"/>
        </w:rPr>
        <w:t xml:space="preserve"> </w:t>
      </w:r>
    </w:p>
    <w:p w14:paraId="1F0D6A74" w14:textId="77777777" w:rsidR="0038544C" w:rsidRPr="0038544C" w:rsidRDefault="0038544C" w:rsidP="0038544C">
      <w:pPr>
        <w:rPr>
          <w:sz w:val="20"/>
          <w:szCs w:val="20"/>
          <w:highlight w:val="yellow"/>
        </w:rPr>
      </w:pPr>
    </w:p>
    <w:p w14:paraId="60B9AC4B" w14:textId="77777777" w:rsidR="0038544C" w:rsidRPr="004C72BB" w:rsidRDefault="0038544C" w:rsidP="0038544C">
      <w:pPr>
        <w:rPr>
          <w:sz w:val="20"/>
          <w:szCs w:val="20"/>
        </w:rPr>
      </w:pPr>
      <w:r w:rsidRPr="004C72BB">
        <w:rPr>
          <w:sz w:val="20"/>
          <w:szCs w:val="20"/>
        </w:rPr>
        <w:t xml:space="preserve">FSANZ (2018) </w:t>
      </w:r>
      <w:r w:rsidRPr="004C72BB">
        <w:rPr>
          <w:iCs/>
          <w:sz w:val="20"/>
          <w:szCs w:val="20"/>
        </w:rPr>
        <w:t>Australia New Zealand Food Standards Code</w:t>
      </w:r>
      <w:r w:rsidRPr="004C72BB">
        <w:rPr>
          <w:sz w:val="20"/>
          <w:szCs w:val="20"/>
        </w:rPr>
        <w:t xml:space="preserve">. </w:t>
      </w:r>
      <w:hyperlink r:id="rId25" w:history="1">
        <w:r w:rsidRPr="004C72BB">
          <w:rPr>
            <w:rStyle w:val="Hyperlink"/>
            <w:sz w:val="20"/>
            <w:szCs w:val="20"/>
          </w:rPr>
          <w:t>http://www.foodstandards.gov.au/code/Pages/default.aspx</w:t>
        </w:r>
      </w:hyperlink>
      <w:r w:rsidRPr="004C72BB">
        <w:rPr>
          <w:sz w:val="20"/>
          <w:szCs w:val="20"/>
        </w:rPr>
        <w:t xml:space="preserve"> </w:t>
      </w:r>
    </w:p>
    <w:p w14:paraId="4E13B660" w14:textId="77777777" w:rsidR="0038544C" w:rsidRPr="0038544C" w:rsidRDefault="0038544C" w:rsidP="0038544C">
      <w:pPr>
        <w:rPr>
          <w:sz w:val="20"/>
          <w:szCs w:val="20"/>
          <w:highlight w:val="yellow"/>
        </w:rPr>
      </w:pPr>
    </w:p>
    <w:p w14:paraId="654867C0" w14:textId="4415B987" w:rsidR="0038544C" w:rsidRPr="004C72BB" w:rsidRDefault="0038544C" w:rsidP="0038544C">
      <w:pPr>
        <w:rPr>
          <w:sz w:val="20"/>
          <w:szCs w:val="20"/>
          <w:highlight w:val="yellow"/>
        </w:rPr>
      </w:pPr>
      <w:r w:rsidRPr="004C72BB">
        <w:rPr>
          <w:sz w:val="20"/>
          <w:szCs w:val="20"/>
        </w:rPr>
        <w:t>IUBMB (2017) EC 3.1.1.</w:t>
      </w:r>
      <w:r w:rsidR="004C72BB">
        <w:rPr>
          <w:sz w:val="20"/>
          <w:szCs w:val="20"/>
        </w:rPr>
        <w:t>3</w:t>
      </w:r>
      <w:r w:rsidRPr="004C72BB">
        <w:rPr>
          <w:sz w:val="20"/>
          <w:szCs w:val="20"/>
        </w:rPr>
        <w:t xml:space="preserve">. </w:t>
      </w:r>
      <w:hyperlink r:id="rId26" w:anchor="05" w:history="1">
        <w:r w:rsidR="004C72BB" w:rsidRPr="004C72BB">
          <w:rPr>
            <w:rStyle w:val="Hyperlink"/>
            <w:sz w:val="20"/>
            <w:szCs w:val="20"/>
          </w:rPr>
          <w:t>http://www.sbcs.qmul.ac.uk/iubmb/enzyme/EC3/0101a.html#05</w:t>
        </w:r>
      </w:hyperlink>
      <w:r w:rsidR="004C72BB" w:rsidRPr="004C72BB">
        <w:rPr>
          <w:sz w:val="20"/>
          <w:szCs w:val="20"/>
        </w:rPr>
        <w:t xml:space="preserve"> </w:t>
      </w:r>
    </w:p>
    <w:p w14:paraId="25C119A7" w14:textId="77777777" w:rsidR="0038544C" w:rsidRPr="0038544C" w:rsidRDefault="0038544C" w:rsidP="0038544C">
      <w:pPr>
        <w:rPr>
          <w:sz w:val="20"/>
          <w:szCs w:val="20"/>
          <w:highlight w:val="yellow"/>
        </w:rPr>
      </w:pPr>
    </w:p>
    <w:p w14:paraId="7C01DA88" w14:textId="77777777" w:rsidR="0038544C" w:rsidRPr="004C72BB" w:rsidRDefault="0038544C" w:rsidP="0038544C">
      <w:pPr>
        <w:rPr>
          <w:sz w:val="20"/>
        </w:rPr>
      </w:pPr>
      <w:r w:rsidRPr="004C72BB">
        <w:rPr>
          <w:sz w:val="20"/>
          <w:szCs w:val="20"/>
        </w:rPr>
        <w:t xml:space="preserve">The United States Pharmacopeia (2016) Food Chemicals Codex 10th Edition, United States Pharmacopeial Convention, Rockville, MD. </w:t>
      </w:r>
      <w:hyperlink r:id="rId27" w:history="1">
        <w:r w:rsidRPr="004C72BB">
          <w:rPr>
            <w:rStyle w:val="Hyperlink"/>
            <w:sz w:val="20"/>
          </w:rPr>
          <w:t>http://publications.usp.org/</w:t>
        </w:r>
      </w:hyperlink>
    </w:p>
    <w:p w14:paraId="6E297C74" w14:textId="77777777" w:rsidR="0038544C" w:rsidRPr="0038544C" w:rsidRDefault="0038544C" w:rsidP="0038544C">
      <w:pPr>
        <w:rPr>
          <w:rFonts w:ascii="F57" w:hAnsi="F57" w:cs="F57"/>
          <w:sz w:val="20"/>
          <w:szCs w:val="20"/>
          <w:highlight w:val="yellow"/>
          <w:lang w:eastAsia="en-GB" w:bidi="ar-SA"/>
        </w:rPr>
      </w:pPr>
    </w:p>
    <w:p w14:paraId="5E32D4F0" w14:textId="377BA42B" w:rsidR="00E76E1F" w:rsidRDefault="0038544C" w:rsidP="00E76E1F">
      <w:r w:rsidRPr="00E76E1F">
        <w:rPr>
          <w:sz w:val="20"/>
          <w:szCs w:val="20"/>
        </w:rPr>
        <w:t>US Food and Drug Administration (2016) GRAS notices – GRN00063</w:t>
      </w:r>
      <w:r w:rsidR="00E76E1F" w:rsidRPr="00E76E1F">
        <w:rPr>
          <w:sz w:val="20"/>
          <w:szCs w:val="20"/>
        </w:rPr>
        <w:t>1</w:t>
      </w:r>
      <w:r w:rsidRPr="00E76E1F">
        <w:rPr>
          <w:sz w:val="20"/>
          <w:szCs w:val="20"/>
        </w:rPr>
        <w:t xml:space="preserve">.  </w:t>
      </w:r>
      <w:hyperlink r:id="rId28" w:history="1">
        <w:r w:rsidR="00E76E1F" w:rsidRPr="00E76E1F">
          <w:rPr>
            <w:rStyle w:val="Hyperlink"/>
            <w:sz w:val="20"/>
            <w:szCs w:val="20"/>
          </w:rPr>
          <w:t>https://www.accessdata.fda.gov/scripts/fdcc/index.cfm?set=GRASNotices&amp;id=631</w:t>
        </w:r>
      </w:hyperlink>
    </w:p>
    <w:p w14:paraId="351A4E9D" w14:textId="6DC94A43" w:rsidR="00E76E1F" w:rsidRDefault="00E76E1F" w:rsidP="00E76E1F">
      <w:pPr>
        <w:rPr>
          <w:highlight w:val="yellow"/>
        </w:rPr>
      </w:pPr>
      <w:r w:rsidRPr="00E76E1F">
        <w:rPr>
          <w:highlight w:val="yellow"/>
        </w:rPr>
        <w:t xml:space="preserve"> </w:t>
      </w:r>
      <w:r>
        <w:rPr>
          <w:highlight w:val="yellow"/>
        </w:rPr>
        <w:t xml:space="preserve">  </w:t>
      </w:r>
    </w:p>
    <w:p w14:paraId="154DA291" w14:textId="77777777" w:rsidR="00E76E1F" w:rsidRDefault="00E76E1F" w:rsidP="00E76E1F">
      <w:pPr>
        <w:rPr>
          <w:highlight w:val="yellow"/>
        </w:rPr>
      </w:pPr>
    </w:p>
    <w:p w14:paraId="2F636915" w14:textId="60B4DB4A" w:rsidR="003C4969" w:rsidRPr="00924C80" w:rsidRDefault="00924C80" w:rsidP="00E76E1F">
      <w:pPr>
        <w:rPr>
          <w:b/>
          <w:sz w:val="28"/>
          <w:szCs w:val="28"/>
        </w:rPr>
      </w:pPr>
      <w:r w:rsidRPr="004C72BB">
        <w:rPr>
          <w:b/>
          <w:sz w:val="28"/>
          <w:szCs w:val="28"/>
        </w:rPr>
        <w:t>Attachments</w:t>
      </w:r>
    </w:p>
    <w:p w14:paraId="13C31C14" w14:textId="77777777" w:rsidR="00A4175D" w:rsidRPr="00E203C2" w:rsidRDefault="00A4175D" w:rsidP="00AF06FC"/>
    <w:p w14:paraId="3F18EFC0" w14:textId="4C9DF097" w:rsidR="00AB0275" w:rsidRDefault="00AB0275" w:rsidP="00AB0275">
      <w:pPr>
        <w:ind w:left="567" w:hanging="567"/>
      </w:pPr>
      <w:r>
        <w:t>A.</w:t>
      </w:r>
      <w:r>
        <w:tab/>
      </w:r>
      <w:r w:rsidR="00D2071E">
        <w:t>D</w:t>
      </w:r>
      <w:r>
        <w:t>raft variation to the</w:t>
      </w:r>
      <w:r w:rsidR="002C4A91">
        <w:t xml:space="preserve"> </w:t>
      </w:r>
      <w:r w:rsidRPr="0038544C">
        <w:t>Australia New Zealand Food Standards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52757E76" w:rsidR="00AB0275" w:rsidRPr="00456BD5" w:rsidRDefault="00AB0275" w:rsidP="00AB0275">
      <w:pPr>
        <w:pStyle w:val="Heading2"/>
        <w:ind w:left="0" w:firstLine="0"/>
      </w:pPr>
      <w:bookmarkStart w:id="104" w:name="_Toc300933454"/>
      <w:r w:rsidRPr="00932F14">
        <w:br w:type="page"/>
      </w:r>
      <w:bookmarkStart w:id="105" w:name="_Toc29883131"/>
      <w:bookmarkStart w:id="106" w:name="_Toc41906818"/>
      <w:bookmarkStart w:id="107" w:name="_Toc41907565"/>
      <w:bookmarkStart w:id="108" w:name="_Toc120358596"/>
      <w:bookmarkStart w:id="109" w:name="_Toc175381458"/>
      <w:bookmarkStart w:id="110" w:name="_Toc11735644"/>
      <w:bookmarkStart w:id="111" w:name="_Toc415572037"/>
      <w:bookmarkStart w:id="112" w:name="_Toc528571093"/>
      <w:r w:rsidRPr="00932F14">
        <w:lastRenderedPageBreak/>
        <w:t xml:space="preserve">Attachment </w:t>
      </w:r>
      <w:bookmarkEnd w:id="105"/>
      <w:bookmarkEnd w:id="106"/>
      <w:bookmarkEnd w:id="107"/>
      <w:bookmarkEnd w:id="108"/>
      <w:bookmarkEnd w:id="109"/>
      <w:r>
        <w:t>A</w:t>
      </w:r>
      <w:bookmarkStart w:id="113" w:name="_Toc120358597"/>
      <w:bookmarkStart w:id="114" w:name="_Toc175381459"/>
      <w:bookmarkEnd w:id="110"/>
      <w:r>
        <w:t xml:space="preserve"> –</w:t>
      </w:r>
      <w:r w:rsidR="00CA3C65">
        <w:t xml:space="preserve"> </w:t>
      </w:r>
      <w:bookmarkStart w:id="115" w:name="_Toc415572039"/>
      <w:bookmarkEnd w:id="113"/>
      <w:bookmarkEnd w:id="114"/>
      <w:bookmarkEnd w:id="111"/>
      <w:bookmarkEnd w:id="104"/>
      <w:r w:rsidR="00CA3C65">
        <w:t>D</w:t>
      </w:r>
      <w:r>
        <w:t xml:space="preserve">raft </w:t>
      </w:r>
      <w:r w:rsidRPr="00932F14">
        <w:t>variation to the</w:t>
      </w:r>
      <w:r w:rsidRPr="00755F02">
        <w:t xml:space="preserve"> </w:t>
      </w:r>
      <w:r w:rsidRPr="00795D86">
        <w:rPr>
          <w:i/>
        </w:rPr>
        <w:t>Australia New Zealand Food Standards Code</w:t>
      </w:r>
      <w:bookmarkEnd w:id="112"/>
      <w:r>
        <w:rPr>
          <w:i/>
        </w:rPr>
        <w:t xml:space="preserve"> </w:t>
      </w:r>
      <w:bookmarkEnd w:id="115"/>
    </w:p>
    <w:p w14:paraId="0C9F92A8" w14:textId="77777777" w:rsidR="00AB0275" w:rsidRPr="00795D86" w:rsidRDefault="00AB0275" w:rsidP="00AB0275">
      <w:pPr>
        <w:rPr>
          <w:lang w:bidi="ar-SA"/>
        </w:rPr>
      </w:pPr>
    </w:p>
    <w:p w14:paraId="1E58E103" w14:textId="77777777" w:rsidR="00713FEA" w:rsidRDefault="00713FEA" w:rsidP="00AB0275">
      <w:r w:rsidRPr="00C0014E">
        <w:rPr>
          <w:noProof/>
          <w:sz w:val="20"/>
          <w:lang w:eastAsia="en-GB" w:bidi="ar-SA"/>
        </w:rPr>
        <w:drawing>
          <wp:inline distT="0" distB="0" distL="0" distR="0" wp14:anchorId="7F2A0329" wp14:editId="09C83E3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58188A8" w14:textId="77777777" w:rsidR="00713FEA" w:rsidRDefault="00713FEA" w:rsidP="00AB0275"/>
    <w:p w14:paraId="4F874B51" w14:textId="72DC1C70" w:rsidR="001D1758" w:rsidRPr="00713FEA" w:rsidRDefault="00713FEA" w:rsidP="00713FEA">
      <w:pPr>
        <w:pBdr>
          <w:bottom w:val="single" w:sz="4" w:space="1" w:color="auto"/>
        </w:pBdr>
        <w:rPr>
          <w:rFonts w:cs="Arial"/>
          <w:b/>
          <w:sz w:val="20"/>
        </w:rPr>
      </w:pPr>
      <w:r w:rsidRPr="00A17FDD">
        <w:rPr>
          <w:rFonts w:cs="Arial"/>
          <w:b/>
          <w:sz w:val="20"/>
        </w:rPr>
        <w:t>F</w:t>
      </w:r>
      <w:r>
        <w:rPr>
          <w:rFonts w:cs="Arial"/>
          <w:b/>
          <w:sz w:val="20"/>
        </w:rPr>
        <w:t>ood Standards (Application A1162</w:t>
      </w:r>
      <w:r w:rsidRPr="00A17FDD">
        <w:rPr>
          <w:rFonts w:cs="Arial"/>
          <w:b/>
          <w:sz w:val="20"/>
        </w:rPr>
        <w:t xml:space="preserve"> – </w:t>
      </w:r>
      <w:r>
        <w:rPr>
          <w:rFonts w:cs="Arial"/>
          <w:b/>
          <w:sz w:val="20"/>
          <w:lang w:val="en-US" w:eastAsia="en-GB"/>
        </w:rPr>
        <w:t xml:space="preserve">Triacylglycerol lipase from </w:t>
      </w:r>
      <w:r w:rsidRPr="00713FEA">
        <w:rPr>
          <w:rFonts w:cs="Arial"/>
          <w:b/>
          <w:i/>
          <w:sz w:val="20"/>
          <w:lang w:val="en-US" w:eastAsia="en-GB"/>
        </w:rPr>
        <w:t>Trichoderma reesei</w:t>
      </w:r>
      <w:r>
        <w:rPr>
          <w:rFonts w:cs="Arial"/>
          <w:b/>
          <w:sz w:val="20"/>
          <w:lang w:val="en-US" w:eastAsia="en-GB"/>
        </w:rPr>
        <w:t xml:space="preserve"> as a Processing Aid</w:t>
      </w:r>
      <w:r w:rsidRPr="00A17FDD">
        <w:rPr>
          <w:rFonts w:cs="Arial"/>
          <w:b/>
          <w:sz w:val="20"/>
          <w:lang w:val="en-US" w:eastAsia="en-GB"/>
        </w:rPr>
        <w:t xml:space="preserve"> (Enzyme)</w:t>
      </w:r>
      <w:r>
        <w:rPr>
          <w:rFonts w:cs="Arial"/>
          <w:b/>
          <w:sz w:val="20"/>
        </w:rPr>
        <w:t>) Variation</w:t>
      </w:r>
    </w:p>
    <w:p w14:paraId="68F03842" w14:textId="789A7D60" w:rsidR="00713FEA" w:rsidRDefault="00713FEA" w:rsidP="00713FEA"/>
    <w:p w14:paraId="2AAA0DDA" w14:textId="19A081C7" w:rsidR="00713FEA" w:rsidRPr="00713FEA" w:rsidRDefault="00713FEA" w:rsidP="00713FEA">
      <w:pPr>
        <w:rPr>
          <w:sz w:val="20"/>
        </w:rPr>
      </w:pPr>
      <w:r w:rsidRPr="00713FEA">
        <w:rPr>
          <w:sz w:val="20"/>
        </w:rPr>
        <w:t xml:space="preserve">The Board of Food Standards Australia New Zealand gives notice of the making of this variation under section 92 of the </w:t>
      </w:r>
      <w:r w:rsidRPr="00713FEA">
        <w:rPr>
          <w:i/>
          <w:sz w:val="20"/>
        </w:rPr>
        <w:t>Food Standards Australia New Zealand Act 1991</w:t>
      </w:r>
      <w:r w:rsidRPr="00713FEA">
        <w:rPr>
          <w:sz w:val="20"/>
        </w:rPr>
        <w:t>.  The variation commences on the date specified in clause 3 of this variation.</w:t>
      </w:r>
    </w:p>
    <w:p w14:paraId="58E224EF" w14:textId="77777777" w:rsidR="00713FEA" w:rsidRPr="00713FEA" w:rsidRDefault="00713FEA" w:rsidP="00713FEA">
      <w:pPr>
        <w:rPr>
          <w:sz w:val="20"/>
        </w:rPr>
      </w:pPr>
    </w:p>
    <w:p w14:paraId="76AFBC43" w14:textId="77777777" w:rsidR="00713FEA" w:rsidRPr="00713FEA" w:rsidRDefault="00713FEA" w:rsidP="00713FEA">
      <w:pPr>
        <w:rPr>
          <w:sz w:val="20"/>
        </w:rPr>
      </w:pPr>
      <w:r w:rsidRPr="00713FEA">
        <w:rPr>
          <w:sz w:val="20"/>
        </w:rPr>
        <w:t xml:space="preserve">Dated [To be completed by </w:t>
      </w:r>
      <w:r w:rsidRPr="001D1758">
        <w:rPr>
          <w:sz w:val="20"/>
        </w:rPr>
        <w:t>Delegate</w:t>
      </w:r>
      <w:r w:rsidRPr="00713FEA">
        <w:rPr>
          <w:sz w:val="20"/>
        </w:rPr>
        <w:t>]</w:t>
      </w:r>
    </w:p>
    <w:p w14:paraId="4ED65591" w14:textId="77777777" w:rsidR="00713FEA" w:rsidRPr="00713FEA" w:rsidRDefault="00713FEA" w:rsidP="00713FEA">
      <w:pPr>
        <w:rPr>
          <w:sz w:val="20"/>
        </w:rPr>
      </w:pPr>
    </w:p>
    <w:p w14:paraId="0F9D8601" w14:textId="77777777" w:rsidR="00713FEA" w:rsidRPr="00713FEA" w:rsidRDefault="00713FEA" w:rsidP="00713FEA">
      <w:pPr>
        <w:rPr>
          <w:sz w:val="20"/>
        </w:rPr>
      </w:pPr>
    </w:p>
    <w:p w14:paraId="292A7E2D" w14:textId="77777777" w:rsidR="00713FEA" w:rsidRPr="00713FEA" w:rsidRDefault="00713FEA" w:rsidP="00713FEA">
      <w:pPr>
        <w:rPr>
          <w:sz w:val="20"/>
        </w:rPr>
      </w:pPr>
    </w:p>
    <w:p w14:paraId="5E374575" w14:textId="3C2D7924" w:rsidR="00713FEA" w:rsidRPr="00713FEA" w:rsidRDefault="00713FEA" w:rsidP="00713FEA">
      <w:pPr>
        <w:rPr>
          <w:sz w:val="20"/>
        </w:rPr>
      </w:pPr>
    </w:p>
    <w:p w14:paraId="097093CA" w14:textId="77777777" w:rsidR="00713FEA" w:rsidRPr="00713FEA" w:rsidRDefault="00713FEA" w:rsidP="00713FEA">
      <w:pPr>
        <w:rPr>
          <w:sz w:val="20"/>
        </w:rPr>
      </w:pPr>
    </w:p>
    <w:p w14:paraId="3EE270A5" w14:textId="54B8717C" w:rsidR="00713FEA" w:rsidRPr="00713FEA" w:rsidRDefault="00713FEA" w:rsidP="00713FEA">
      <w:pPr>
        <w:rPr>
          <w:color w:val="FF0000"/>
          <w:sz w:val="20"/>
        </w:rPr>
      </w:pPr>
      <w:r w:rsidRPr="00713FEA">
        <w:rPr>
          <w:color w:val="FF0000"/>
          <w:sz w:val="20"/>
        </w:rPr>
        <w:t>Insert Delegate</w:t>
      </w:r>
      <w:r w:rsidR="001D1758">
        <w:rPr>
          <w:color w:val="FF0000"/>
          <w:sz w:val="20"/>
        </w:rPr>
        <w:t xml:space="preserve"> Title</w:t>
      </w:r>
    </w:p>
    <w:p w14:paraId="5C7A1AF5" w14:textId="7C367545" w:rsidR="001D1758" w:rsidRPr="00656ED3" w:rsidRDefault="00713FEA" w:rsidP="001D1758">
      <w:pPr>
        <w:rPr>
          <w:b/>
          <w:sz w:val="20"/>
          <w:szCs w:val="20"/>
        </w:rPr>
      </w:pPr>
      <w:r w:rsidRPr="00713FEA">
        <w:rPr>
          <w:sz w:val="20"/>
        </w:rPr>
        <w:t>Delegate of the Board of Food Standards Australia New Zealand</w:t>
      </w:r>
      <w:r w:rsidR="0086002A" w:rsidRPr="0086002A">
        <w:rPr>
          <w:noProof/>
          <w:sz w:val="20"/>
          <w:lang w:eastAsia="en-GB" w:bidi="ar-SA"/>
        </w:rPr>
        <mc:AlternateContent>
          <mc:Choice Requires="wps">
            <w:drawing>
              <wp:anchor distT="45720" distB="45720" distL="114300" distR="114300" simplePos="0" relativeHeight="251658241" behindDoc="0" locked="0" layoutInCell="1" allowOverlap="1" wp14:anchorId="28453D25" wp14:editId="45A4B9F2">
                <wp:simplePos x="0" y="0"/>
                <wp:positionH relativeFrom="column">
                  <wp:posOffset>1773</wp:posOffset>
                </wp:positionH>
                <wp:positionV relativeFrom="paragraph">
                  <wp:posOffset>1455890</wp:posOffset>
                </wp:positionV>
                <wp:extent cx="5925185" cy="718185"/>
                <wp:effectExtent l="0" t="0" r="1841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718185"/>
                        </a:xfrm>
                        <a:prstGeom prst="rect">
                          <a:avLst/>
                        </a:prstGeom>
                        <a:solidFill>
                          <a:srgbClr val="FFFFFF"/>
                        </a:solidFill>
                        <a:ln w="9525">
                          <a:solidFill>
                            <a:srgbClr val="000000"/>
                          </a:solidFill>
                          <a:miter lim="800000"/>
                          <a:headEnd/>
                          <a:tailEnd/>
                        </a:ln>
                      </wps:spPr>
                      <wps:txbx>
                        <w:txbxContent>
                          <w:p w14:paraId="1612C437" w14:textId="57EEF107" w:rsidR="00F46886" w:rsidRPr="0086002A" w:rsidRDefault="00F46886">
                            <w:pPr>
                              <w:rPr>
                                <w:b/>
                                <w:sz w:val="20"/>
                              </w:rPr>
                            </w:pPr>
                            <w:r w:rsidRPr="0086002A">
                              <w:rPr>
                                <w:b/>
                                <w:sz w:val="20"/>
                              </w:rPr>
                              <w:t>Note:</w:t>
                            </w:r>
                          </w:p>
                          <w:p w14:paraId="04A16B98" w14:textId="1CA09077" w:rsidR="00F46886" w:rsidRPr="0086002A" w:rsidRDefault="00F46886">
                            <w:pPr>
                              <w:rPr>
                                <w:sz w:val="20"/>
                              </w:rPr>
                            </w:pPr>
                          </w:p>
                          <w:p w14:paraId="56D2DCE7" w14:textId="12F8B6C7" w:rsidR="00F46886" w:rsidRPr="0086002A" w:rsidRDefault="00F46886">
                            <w:pPr>
                              <w:rPr>
                                <w:sz w:val="20"/>
                              </w:rPr>
                            </w:pPr>
                            <w:r w:rsidRPr="0086002A">
                              <w:rPr>
                                <w:sz w:val="20"/>
                              </w:rPr>
                              <w:t xml:space="preserve">This variation will be published in the Commonwealth of Australia Gazette No. </w:t>
                            </w:r>
                            <w:r w:rsidRPr="0086002A">
                              <w:rPr>
                                <w:sz w:val="20"/>
                                <w:highlight w:val="yellow"/>
                              </w:rPr>
                              <w:t>FSC XX on XX Month</w:t>
                            </w:r>
                            <w:r w:rsidRPr="0086002A">
                              <w:rPr>
                                <w:sz w:val="20"/>
                              </w:rPr>
                              <w:t xml:space="preserve"> 2019. This means that this date is the gazettal date for the purposes of </w:t>
                            </w:r>
                            <w:r>
                              <w:rPr>
                                <w:sz w:val="20"/>
                              </w:rPr>
                              <w:t>the above notice</w:t>
                            </w:r>
                            <w:r w:rsidRPr="0086002A">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53D25" id="_x0000_s1027" type="#_x0000_t202" style="position:absolute;margin-left:.15pt;margin-top:114.65pt;width:466.55pt;height:56.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">
                <v:textbox>
                  <w:txbxContent>
                    <w:p w14:paraId="1612C437" w14:textId="57EEF107" w:rsidR="00F46886" w:rsidRPr="0086002A" w:rsidRDefault="00F46886">
                      <w:pPr>
                        <w:rPr>
                          <w:b/>
                          <w:sz w:val="20"/>
                        </w:rPr>
                      </w:pPr>
                      <w:r w:rsidRPr="0086002A">
                        <w:rPr>
                          <w:b/>
                          <w:sz w:val="20"/>
                        </w:rPr>
                        <w:t>Note:</w:t>
                      </w:r>
                    </w:p>
                    <w:p w14:paraId="04A16B98" w14:textId="1CA09077" w:rsidR="00F46886" w:rsidRPr="0086002A" w:rsidRDefault="00F46886">
                      <w:pPr>
                        <w:rPr>
                          <w:sz w:val="20"/>
                        </w:rPr>
                      </w:pPr>
                    </w:p>
                    <w:p w14:paraId="56D2DCE7" w14:textId="12F8B6C7" w:rsidR="00F46886" w:rsidRPr="0086002A" w:rsidRDefault="00F46886">
                      <w:pPr>
                        <w:rPr>
                          <w:sz w:val="20"/>
                        </w:rPr>
                      </w:pPr>
                      <w:r w:rsidRPr="0086002A">
                        <w:rPr>
                          <w:sz w:val="20"/>
                        </w:rPr>
                        <w:t xml:space="preserve">This variation will be published in the Commonwealth of Australia Gazette No. </w:t>
                      </w:r>
                      <w:r w:rsidRPr="0086002A">
                        <w:rPr>
                          <w:sz w:val="20"/>
                          <w:highlight w:val="yellow"/>
                        </w:rPr>
                        <w:t>FSC XX on XX Month</w:t>
                      </w:r>
                      <w:r w:rsidRPr="0086002A">
                        <w:rPr>
                          <w:sz w:val="20"/>
                        </w:rPr>
                        <w:t xml:space="preserve"> 2019. This means that this date is the gazettal date for the purposes of </w:t>
                      </w:r>
                      <w:r>
                        <w:rPr>
                          <w:sz w:val="20"/>
                        </w:rPr>
                        <w:t>the above notice</w:t>
                      </w:r>
                      <w:r w:rsidRPr="0086002A">
                        <w:rPr>
                          <w:sz w:val="20"/>
                        </w:rPr>
                        <w:t>.</w:t>
                      </w:r>
                    </w:p>
                  </w:txbxContent>
                </v:textbox>
                <w10:wrap type="square"/>
              </v:shape>
            </w:pict>
          </mc:Fallback>
        </mc:AlternateContent>
      </w:r>
      <w:r>
        <w:br w:type="page"/>
      </w:r>
      <w:bookmarkStart w:id="116" w:name="_Toc414880389"/>
      <w:bookmarkStart w:id="117" w:name="_Toc420055543"/>
      <w:bookmarkStart w:id="118" w:name="_Toc430770446"/>
      <w:r w:rsidR="001D1758" w:rsidRPr="00656ED3">
        <w:rPr>
          <w:b/>
          <w:sz w:val="20"/>
          <w:szCs w:val="20"/>
        </w:rPr>
        <w:lastRenderedPageBreak/>
        <w:t>1</w:t>
      </w:r>
      <w:r w:rsidR="001D1758" w:rsidRPr="00656ED3">
        <w:rPr>
          <w:b/>
          <w:sz w:val="20"/>
          <w:szCs w:val="20"/>
        </w:rPr>
        <w:tab/>
        <w:t>Name</w:t>
      </w:r>
    </w:p>
    <w:p w14:paraId="53690D1B" w14:textId="2B164448" w:rsidR="001D1758" w:rsidRPr="00656ED3" w:rsidRDefault="001D1758" w:rsidP="001D1758">
      <w:pPr>
        <w:tabs>
          <w:tab w:val="left" w:pos="851"/>
        </w:tabs>
        <w:spacing w:before="120" w:after="120"/>
        <w:rPr>
          <w:sz w:val="20"/>
          <w:szCs w:val="20"/>
        </w:rPr>
      </w:pPr>
      <w:r w:rsidRPr="00656ED3">
        <w:rPr>
          <w:sz w:val="20"/>
          <w:szCs w:val="20"/>
        </w:rPr>
        <w:t xml:space="preserve">This instrument is the </w:t>
      </w:r>
      <w:r w:rsidRPr="00656ED3">
        <w:rPr>
          <w:i/>
          <w:sz w:val="20"/>
          <w:szCs w:val="20"/>
        </w:rPr>
        <w:t xml:space="preserve">Food Standards (Application A1162 – Triacylglycerol lipase from </w:t>
      </w:r>
      <w:r w:rsidRPr="00656ED3">
        <w:rPr>
          <w:sz w:val="20"/>
          <w:szCs w:val="20"/>
        </w:rPr>
        <w:t>Trichoderma reesei</w:t>
      </w:r>
      <w:r w:rsidRPr="00656ED3">
        <w:rPr>
          <w:i/>
          <w:sz w:val="20"/>
          <w:szCs w:val="20"/>
        </w:rPr>
        <w:t xml:space="preserve"> as a Processing Aid (Enzyme)) Variation</w:t>
      </w:r>
      <w:r w:rsidRPr="00656ED3">
        <w:rPr>
          <w:sz w:val="20"/>
          <w:szCs w:val="20"/>
        </w:rPr>
        <w:t>.</w:t>
      </w:r>
    </w:p>
    <w:p w14:paraId="0028B86D" w14:textId="77777777" w:rsidR="001D1758" w:rsidRPr="00656ED3" w:rsidRDefault="001D1758" w:rsidP="001D1758">
      <w:pPr>
        <w:spacing w:before="120" w:after="120"/>
        <w:ind w:left="851" w:hanging="851"/>
        <w:rPr>
          <w:b/>
          <w:sz w:val="20"/>
          <w:szCs w:val="20"/>
        </w:rPr>
      </w:pPr>
      <w:r w:rsidRPr="00656ED3">
        <w:rPr>
          <w:b/>
          <w:sz w:val="20"/>
          <w:szCs w:val="20"/>
        </w:rPr>
        <w:t>2</w:t>
      </w:r>
      <w:r w:rsidRPr="00656ED3">
        <w:rPr>
          <w:b/>
          <w:sz w:val="20"/>
          <w:szCs w:val="20"/>
        </w:rPr>
        <w:tab/>
        <w:t xml:space="preserve">Variation to a Standard in the </w:t>
      </w:r>
      <w:r w:rsidRPr="00656ED3">
        <w:rPr>
          <w:b/>
          <w:i/>
          <w:sz w:val="20"/>
          <w:szCs w:val="20"/>
        </w:rPr>
        <w:t>Australia New Zealand Food Standards Code</w:t>
      </w:r>
    </w:p>
    <w:p w14:paraId="3537EB7D" w14:textId="77777777" w:rsidR="001D1758" w:rsidRPr="00656ED3" w:rsidRDefault="001D1758" w:rsidP="001D1758">
      <w:pPr>
        <w:tabs>
          <w:tab w:val="left" w:pos="851"/>
        </w:tabs>
        <w:spacing w:before="120" w:after="120"/>
        <w:rPr>
          <w:sz w:val="20"/>
          <w:szCs w:val="20"/>
        </w:rPr>
      </w:pPr>
      <w:r w:rsidRPr="00656ED3">
        <w:rPr>
          <w:sz w:val="20"/>
          <w:szCs w:val="20"/>
        </w:rPr>
        <w:t xml:space="preserve">The Schedule varies a standard in the </w:t>
      </w:r>
      <w:r w:rsidRPr="00656ED3">
        <w:rPr>
          <w:i/>
          <w:sz w:val="20"/>
          <w:szCs w:val="20"/>
        </w:rPr>
        <w:t>Australia New Zealand Food Standards Code</w:t>
      </w:r>
      <w:r w:rsidRPr="00656ED3">
        <w:rPr>
          <w:sz w:val="20"/>
          <w:szCs w:val="20"/>
        </w:rPr>
        <w:t>.</w:t>
      </w:r>
    </w:p>
    <w:p w14:paraId="3D51F59A" w14:textId="77777777" w:rsidR="001D1758" w:rsidRPr="00656ED3" w:rsidRDefault="001D1758" w:rsidP="001D1758">
      <w:pPr>
        <w:spacing w:before="120" w:after="120"/>
        <w:ind w:left="851" w:hanging="851"/>
        <w:rPr>
          <w:b/>
          <w:sz w:val="20"/>
          <w:szCs w:val="20"/>
        </w:rPr>
      </w:pPr>
      <w:r w:rsidRPr="00656ED3">
        <w:rPr>
          <w:b/>
          <w:sz w:val="20"/>
          <w:szCs w:val="20"/>
        </w:rPr>
        <w:t>3</w:t>
      </w:r>
      <w:r w:rsidRPr="00656ED3">
        <w:rPr>
          <w:b/>
          <w:sz w:val="20"/>
          <w:szCs w:val="20"/>
        </w:rPr>
        <w:tab/>
        <w:t>Commencement</w:t>
      </w:r>
    </w:p>
    <w:p w14:paraId="0C47D8FC" w14:textId="77777777" w:rsidR="001D1758" w:rsidRPr="00656ED3" w:rsidRDefault="001D1758" w:rsidP="001D1758">
      <w:pPr>
        <w:tabs>
          <w:tab w:val="left" w:pos="851"/>
        </w:tabs>
        <w:spacing w:before="120" w:after="120"/>
        <w:rPr>
          <w:sz w:val="20"/>
          <w:szCs w:val="20"/>
        </w:rPr>
      </w:pPr>
      <w:r w:rsidRPr="00656ED3">
        <w:rPr>
          <w:sz w:val="20"/>
          <w:szCs w:val="20"/>
        </w:rPr>
        <w:t>The variation commences on the date of gazettal.</w:t>
      </w:r>
      <w:r w:rsidRPr="00656ED3">
        <w:rPr>
          <w:sz w:val="20"/>
          <w:szCs w:val="20"/>
        </w:rPr>
        <w:br/>
      </w:r>
    </w:p>
    <w:p w14:paraId="3B5BEC53" w14:textId="77777777" w:rsidR="001D1758" w:rsidRPr="00656ED3" w:rsidRDefault="001D1758" w:rsidP="001D1758">
      <w:pPr>
        <w:spacing w:before="120" w:after="120"/>
        <w:ind w:left="851" w:hanging="851"/>
        <w:jc w:val="center"/>
        <w:rPr>
          <w:b/>
          <w:sz w:val="20"/>
          <w:szCs w:val="20"/>
        </w:rPr>
      </w:pPr>
      <w:r w:rsidRPr="00656ED3">
        <w:rPr>
          <w:b/>
          <w:sz w:val="20"/>
          <w:szCs w:val="20"/>
        </w:rPr>
        <w:t>Schedule</w:t>
      </w:r>
    </w:p>
    <w:p w14:paraId="50860F82" w14:textId="5962E053" w:rsidR="001D1758" w:rsidRPr="00656ED3" w:rsidRDefault="001D1758" w:rsidP="001D1758">
      <w:pPr>
        <w:spacing w:before="120" w:after="120"/>
        <w:ind w:left="851" w:hanging="851"/>
        <w:rPr>
          <w:sz w:val="20"/>
        </w:rPr>
      </w:pPr>
      <w:r w:rsidRPr="00656ED3">
        <w:rPr>
          <w:b/>
          <w:sz w:val="20"/>
          <w:szCs w:val="20"/>
        </w:rPr>
        <w:t>[1]</w:t>
      </w:r>
      <w:r w:rsidRPr="00656ED3">
        <w:rPr>
          <w:b/>
          <w:sz w:val="20"/>
          <w:szCs w:val="20"/>
        </w:rPr>
        <w:tab/>
        <w:t xml:space="preserve">Schedule 18 </w:t>
      </w:r>
      <w:r w:rsidRPr="00656ED3">
        <w:rPr>
          <w:sz w:val="20"/>
          <w:szCs w:val="20"/>
        </w:rPr>
        <w:t>is varied by inserting in the table to section S18</w:t>
      </w:r>
      <w:r w:rsidRPr="00656ED3">
        <w:rPr>
          <w:sz w:val="20"/>
        </w:rPr>
        <w:t xml:space="preserve">—9(3), after the entry for </w:t>
      </w:r>
      <w:r w:rsidR="00656ED3">
        <w:rPr>
          <w:sz w:val="20"/>
        </w:rPr>
        <w:t xml:space="preserve">‘Lipase, triacylglycerol (EC 3.1.1.3) sourced from </w:t>
      </w:r>
      <w:r w:rsidR="00656ED3">
        <w:rPr>
          <w:i/>
          <w:sz w:val="20"/>
        </w:rPr>
        <w:t>Candida cylindracea’</w:t>
      </w:r>
    </w:p>
    <w:p w14:paraId="420DC285" w14:textId="77777777" w:rsidR="001D1758" w:rsidRPr="00656ED3" w:rsidRDefault="001D1758" w:rsidP="001D1758">
      <w:pPr>
        <w:spacing w:before="120" w:after="120"/>
        <w:ind w:left="851" w:hanging="851"/>
        <w:rPr>
          <w:sz w:val="20"/>
          <w:szCs w:val="20"/>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1D1758" w:rsidRPr="00592060" w14:paraId="51353A45" w14:textId="77777777" w:rsidTr="00D3234E">
        <w:trPr>
          <w:jc w:val="center"/>
        </w:trPr>
        <w:tc>
          <w:tcPr>
            <w:tcW w:w="3120" w:type="dxa"/>
          </w:tcPr>
          <w:p w14:paraId="24EC4F6B" w14:textId="30A267A2" w:rsidR="001D1758" w:rsidRPr="00656ED3" w:rsidRDefault="00656ED3" w:rsidP="00656ED3">
            <w:pPr>
              <w:pStyle w:val="FSCtblMain"/>
            </w:pPr>
            <w:r>
              <w:t>Lipase, t</w:t>
            </w:r>
            <w:r w:rsidR="001D1758" w:rsidRPr="00656ED3">
              <w:t xml:space="preserve">riacylglycerol (EC 3.1.1.3) sourced from </w:t>
            </w:r>
            <w:r w:rsidR="001D1758" w:rsidRPr="00656ED3">
              <w:rPr>
                <w:i/>
              </w:rPr>
              <w:t xml:space="preserve">Trichoderma reesei </w:t>
            </w:r>
            <w:r w:rsidR="001D1758" w:rsidRPr="00656ED3">
              <w:t xml:space="preserve">containing the gene for </w:t>
            </w:r>
            <w:r>
              <w:t xml:space="preserve">lipase, </w:t>
            </w:r>
            <w:r w:rsidR="001D1758" w:rsidRPr="00656ED3">
              <w:t xml:space="preserve">triacylglycerol isolated from </w:t>
            </w:r>
            <w:r w:rsidR="001D1758" w:rsidRPr="00656ED3">
              <w:rPr>
                <w:i/>
              </w:rPr>
              <w:t>Fusarium oxysporum</w:t>
            </w:r>
          </w:p>
        </w:tc>
        <w:tc>
          <w:tcPr>
            <w:tcW w:w="3603" w:type="dxa"/>
          </w:tcPr>
          <w:p w14:paraId="18AF9351" w14:textId="151B2ED0" w:rsidR="001D1758" w:rsidRPr="00656ED3" w:rsidRDefault="001D1758" w:rsidP="00656ED3">
            <w:pPr>
              <w:pStyle w:val="FSCtblMain"/>
            </w:pPr>
            <w:r w:rsidRPr="00656ED3">
              <w:t xml:space="preserve">For use in </w:t>
            </w:r>
            <w:r w:rsidR="00196CE5" w:rsidRPr="00656ED3">
              <w:t>the manufacture of bakery and other cereal-based products</w:t>
            </w:r>
          </w:p>
        </w:tc>
        <w:tc>
          <w:tcPr>
            <w:tcW w:w="2349" w:type="dxa"/>
          </w:tcPr>
          <w:p w14:paraId="22B33CEE" w14:textId="77777777" w:rsidR="001D1758" w:rsidRPr="00CE5B86" w:rsidRDefault="001D1758" w:rsidP="00D3234E">
            <w:pPr>
              <w:pStyle w:val="FSCtblMain"/>
            </w:pPr>
            <w:r w:rsidRPr="00656ED3">
              <w:t>GMP</w:t>
            </w:r>
          </w:p>
        </w:tc>
      </w:tr>
      <w:bookmarkEnd w:id="116"/>
      <w:bookmarkEnd w:id="117"/>
      <w:bookmarkEnd w:id="118"/>
    </w:tbl>
    <w:p w14:paraId="77D2BFD3" w14:textId="5B07652A" w:rsidR="001D1758" w:rsidRDefault="001D1758">
      <w:pPr>
        <w:widowControl/>
        <w:rPr>
          <w:rFonts w:cs="Arial"/>
          <w:b/>
          <w:bCs/>
          <w:sz w:val="28"/>
          <w:szCs w:val="22"/>
          <w:lang w:bidi="ar-SA"/>
        </w:rPr>
      </w:pPr>
    </w:p>
    <w:p w14:paraId="45C0D1E7" w14:textId="77777777" w:rsidR="001D1758" w:rsidRDefault="001D1758">
      <w:pPr>
        <w:widowControl/>
        <w:rPr>
          <w:rFonts w:cs="Arial"/>
          <w:b/>
          <w:bCs/>
          <w:sz w:val="28"/>
          <w:szCs w:val="22"/>
          <w:lang w:bidi="ar-SA"/>
        </w:rPr>
      </w:pPr>
      <w:r>
        <w:rPr>
          <w:rFonts w:cs="Arial"/>
          <w:b/>
          <w:bCs/>
          <w:sz w:val="28"/>
          <w:szCs w:val="22"/>
          <w:lang w:bidi="ar-SA"/>
        </w:rPr>
        <w:br w:type="page"/>
      </w:r>
    </w:p>
    <w:p w14:paraId="3CA0D5A0" w14:textId="5938EC6C" w:rsidR="00AB0275" w:rsidRDefault="002C4A91" w:rsidP="00AB0275">
      <w:pPr>
        <w:pStyle w:val="Heading2"/>
        <w:ind w:left="0" w:firstLine="0"/>
      </w:pPr>
      <w:bookmarkStart w:id="119" w:name="_Toc528571094"/>
      <w:r w:rsidRPr="00932F14">
        <w:lastRenderedPageBreak/>
        <w:t xml:space="preserve">Attachment </w:t>
      </w:r>
      <w:r>
        <w:t xml:space="preserve">B – </w:t>
      </w:r>
      <w:r w:rsidR="00AB0275">
        <w:t>Draft Explanatory Statement</w:t>
      </w:r>
      <w:bookmarkEnd w:id="119"/>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1D1758">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AB0275">
      <w:pPr>
        <w:widowControl/>
        <w:autoSpaceDE w:val="0"/>
        <w:autoSpaceDN w:val="0"/>
        <w:adjustRightInd w:val="0"/>
        <w:rPr>
          <w:rFonts w:eastAsia="Calibri" w:cs="Arial"/>
          <w:bCs/>
          <w:szCs w:val="22"/>
          <w:lang w:val="en-AU" w:bidi="ar-SA"/>
        </w:rPr>
      </w:pPr>
    </w:p>
    <w:p w14:paraId="1D20C306" w14:textId="77777777" w:rsidR="00AB0275" w:rsidRPr="0086002A" w:rsidRDefault="00AB0275" w:rsidP="00AB0275">
      <w:pPr>
        <w:widowControl/>
        <w:autoSpaceDE w:val="0"/>
        <w:autoSpaceDN w:val="0"/>
        <w:adjustRightInd w:val="0"/>
        <w:rPr>
          <w:rFonts w:eastAsia="Calibri" w:cs="Arial"/>
          <w:bCs/>
          <w:color w:val="000000" w:themeColor="text1"/>
          <w:szCs w:val="22"/>
          <w:lang w:val="en-AU" w:bidi="ar-SA"/>
        </w:rPr>
      </w:pPr>
      <w:r w:rsidRPr="0086002A">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86002A" w:rsidRDefault="00AB0275" w:rsidP="00AB0275">
      <w:pPr>
        <w:widowControl/>
        <w:autoSpaceDE w:val="0"/>
        <w:autoSpaceDN w:val="0"/>
        <w:adjustRightInd w:val="0"/>
        <w:rPr>
          <w:rFonts w:eastAsia="Calibri" w:cs="Arial"/>
          <w:bCs/>
          <w:color w:val="000000" w:themeColor="text1"/>
          <w:szCs w:val="22"/>
          <w:lang w:val="en-AU" w:bidi="ar-SA"/>
        </w:rPr>
      </w:pPr>
    </w:p>
    <w:p w14:paraId="005724E1" w14:textId="1105796D" w:rsidR="00AB0275" w:rsidRPr="0086002A" w:rsidRDefault="00FA2D17" w:rsidP="00AB0275">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The Authority</w:t>
      </w:r>
      <w:r w:rsidRPr="0086002A">
        <w:rPr>
          <w:rFonts w:eastAsia="Calibri" w:cs="Arial"/>
          <w:bCs/>
          <w:color w:val="000000" w:themeColor="text1"/>
          <w:szCs w:val="22"/>
          <w:lang w:val="en-AU" w:bidi="ar-SA"/>
        </w:rPr>
        <w:t xml:space="preserve"> </w:t>
      </w:r>
      <w:r w:rsidR="00AB0275" w:rsidRPr="0086002A">
        <w:rPr>
          <w:rFonts w:eastAsia="Calibri" w:cs="Arial"/>
          <w:bCs/>
          <w:color w:val="000000" w:themeColor="text1"/>
          <w:szCs w:val="22"/>
          <w:lang w:val="en-AU" w:bidi="ar-SA"/>
        </w:rPr>
        <w:t>accepted Application A</w:t>
      </w:r>
      <w:r w:rsidR="0086002A" w:rsidRPr="0086002A">
        <w:rPr>
          <w:rFonts w:eastAsia="Calibri" w:cs="Arial"/>
          <w:bCs/>
          <w:color w:val="000000" w:themeColor="text1"/>
          <w:szCs w:val="22"/>
          <w:lang w:val="en-AU" w:bidi="ar-SA"/>
        </w:rPr>
        <w:t>1162</w:t>
      </w:r>
      <w:r w:rsidR="001D1758">
        <w:rPr>
          <w:rFonts w:eastAsia="Calibri" w:cs="Arial"/>
          <w:bCs/>
          <w:color w:val="000000" w:themeColor="text1"/>
          <w:szCs w:val="22"/>
          <w:lang w:val="en-AU" w:bidi="ar-SA"/>
        </w:rPr>
        <w:t xml:space="preserve"> which </w:t>
      </w:r>
      <w:r w:rsidR="00553DF7">
        <w:rPr>
          <w:rFonts w:eastAsia="Calibri" w:cs="Arial"/>
          <w:bCs/>
          <w:color w:val="000000" w:themeColor="text1"/>
          <w:szCs w:val="22"/>
          <w:lang w:val="en-AU" w:bidi="ar-SA"/>
        </w:rPr>
        <w:t>seeks</w:t>
      </w:r>
      <w:r w:rsidR="0086002A">
        <w:rPr>
          <w:rFonts w:eastAsia="Calibri" w:cs="Arial"/>
          <w:bCs/>
          <w:color w:val="000000" w:themeColor="text1"/>
          <w:szCs w:val="22"/>
          <w:lang w:val="en-AU" w:bidi="ar-SA"/>
        </w:rPr>
        <w:t xml:space="preserve"> permission </w:t>
      </w:r>
      <w:r w:rsidR="00553DF7">
        <w:rPr>
          <w:rFonts w:eastAsia="Calibri" w:cs="Arial"/>
          <w:bCs/>
          <w:color w:val="000000" w:themeColor="text1"/>
          <w:szCs w:val="22"/>
          <w:lang w:val="en-AU" w:bidi="ar-SA"/>
        </w:rPr>
        <w:t xml:space="preserve">to use the </w:t>
      </w:r>
      <w:r w:rsidR="0086002A">
        <w:rPr>
          <w:rFonts w:eastAsia="Calibri" w:cs="Arial"/>
          <w:bCs/>
          <w:color w:val="000000" w:themeColor="text1"/>
          <w:szCs w:val="22"/>
          <w:lang w:val="en-AU" w:bidi="ar-SA"/>
        </w:rPr>
        <w:t>enzyme</w:t>
      </w:r>
      <w:r w:rsidR="00553DF7">
        <w:rPr>
          <w:rFonts w:eastAsia="Calibri" w:cs="Arial"/>
          <w:bCs/>
          <w:color w:val="000000" w:themeColor="text1"/>
          <w:szCs w:val="22"/>
          <w:lang w:val="en-AU" w:bidi="ar-SA"/>
        </w:rPr>
        <w:t xml:space="preserve"> </w:t>
      </w:r>
      <w:r w:rsidR="0086002A">
        <w:rPr>
          <w:rFonts w:eastAsia="Calibri" w:cs="Arial"/>
          <w:bCs/>
          <w:color w:val="000000" w:themeColor="text1"/>
          <w:szCs w:val="22"/>
          <w:lang w:val="en-AU" w:bidi="ar-SA"/>
        </w:rPr>
        <w:t>triacylglycerol lipase</w:t>
      </w:r>
      <w:r w:rsidR="00553DF7">
        <w:rPr>
          <w:rFonts w:eastAsia="Calibri" w:cs="Arial"/>
          <w:bCs/>
          <w:color w:val="000000" w:themeColor="text1"/>
          <w:szCs w:val="22"/>
          <w:lang w:val="en-AU" w:bidi="ar-SA"/>
        </w:rPr>
        <w:t xml:space="preserve"> (EC 3.1.1.3) from a genetically modified strain of </w:t>
      </w:r>
      <w:r w:rsidR="00A9072C" w:rsidRPr="00933CCB">
        <w:rPr>
          <w:rFonts w:eastAsia="Calibri" w:cs="Arial"/>
          <w:bCs/>
          <w:i/>
          <w:szCs w:val="22"/>
          <w:lang w:val="en-AU" w:bidi="ar-SA"/>
        </w:rPr>
        <w:t>T</w:t>
      </w:r>
      <w:r w:rsidR="00A9072C">
        <w:rPr>
          <w:rFonts w:eastAsia="Calibri" w:cs="Arial"/>
          <w:bCs/>
          <w:i/>
          <w:szCs w:val="22"/>
          <w:lang w:val="en-AU" w:bidi="ar-SA"/>
        </w:rPr>
        <w:t>.</w:t>
      </w:r>
      <w:r w:rsidR="00A9072C" w:rsidRPr="00933CCB">
        <w:rPr>
          <w:rFonts w:eastAsia="Calibri" w:cs="Arial"/>
          <w:bCs/>
          <w:i/>
          <w:szCs w:val="22"/>
          <w:lang w:val="en-AU" w:bidi="ar-SA"/>
        </w:rPr>
        <w:t xml:space="preserve"> </w:t>
      </w:r>
      <w:r w:rsidR="00553DF7" w:rsidRPr="00933CCB">
        <w:rPr>
          <w:rFonts w:eastAsia="Calibri" w:cs="Arial"/>
          <w:bCs/>
          <w:i/>
          <w:szCs w:val="22"/>
          <w:lang w:val="en-AU" w:bidi="ar-SA"/>
        </w:rPr>
        <w:t>reesei</w:t>
      </w:r>
      <w:r w:rsidR="0086002A">
        <w:rPr>
          <w:rFonts w:eastAsia="Calibri" w:cs="Arial"/>
          <w:bCs/>
          <w:color w:val="000000" w:themeColor="text1"/>
          <w:szCs w:val="22"/>
          <w:lang w:val="en-AU" w:bidi="ar-SA"/>
        </w:rPr>
        <w:t xml:space="preserve"> as a processing aid in </w:t>
      </w:r>
      <w:r w:rsidR="009B7104" w:rsidRPr="009B7104">
        <w:rPr>
          <w:rFonts w:eastAsia="Calibri" w:cs="Arial"/>
          <w:bCs/>
          <w:color w:val="000000" w:themeColor="text1"/>
          <w:szCs w:val="22"/>
          <w:lang w:val="en-AU" w:bidi="ar-SA"/>
        </w:rPr>
        <w:t>baking and other cereal-based processes</w:t>
      </w:r>
      <w:r w:rsidR="0086002A">
        <w:rPr>
          <w:rFonts w:eastAsia="Calibri" w:cs="Arial"/>
          <w:bCs/>
          <w:color w:val="000000" w:themeColor="text1"/>
          <w:szCs w:val="22"/>
          <w:lang w:val="en-AU" w:bidi="ar-SA"/>
        </w:rPr>
        <w:t xml:space="preserve">. </w:t>
      </w:r>
      <w:r w:rsidR="00553DF7">
        <w:rPr>
          <w:rFonts w:eastAsia="Calibri" w:cs="Arial"/>
          <w:bCs/>
          <w:color w:val="000000" w:themeColor="text1"/>
          <w:szCs w:val="22"/>
          <w:lang w:val="en-AU" w:bidi="ar-SA"/>
        </w:rPr>
        <w:t>The Authority considered the a</w:t>
      </w:r>
      <w:r w:rsidR="00AB0275" w:rsidRPr="0086002A">
        <w:rPr>
          <w:rFonts w:eastAsia="Calibri" w:cs="Arial"/>
          <w:bCs/>
          <w:color w:val="000000" w:themeColor="text1"/>
          <w:szCs w:val="22"/>
          <w:lang w:val="en-AU" w:bidi="ar-SA"/>
        </w:rPr>
        <w:t xml:space="preserve">pplication in accordance with Division 1 of Part 3 and has </w:t>
      </w:r>
      <w:r w:rsidR="00CA3C65" w:rsidRPr="0086002A">
        <w:rPr>
          <w:rFonts w:eastAsia="Calibri" w:cs="Arial"/>
          <w:bCs/>
          <w:color w:val="000000" w:themeColor="text1"/>
          <w:szCs w:val="22"/>
          <w:lang w:val="en-AU" w:bidi="ar-SA"/>
        </w:rPr>
        <w:t>prepared</w:t>
      </w:r>
      <w:r w:rsidR="00AB0275" w:rsidRPr="0086002A">
        <w:rPr>
          <w:rFonts w:eastAsia="Calibri" w:cs="Arial"/>
          <w:bCs/>
          <w:color w:val="000000" w:themeColor="text1"/>
          <w:szCs w:val="22"/>
          <w:lang w:val="en-AU" w:bidi="ar-SA"/>
        </w:rPr>
        <w:t xml:space="preserve"> a draft </w:t>
      </w:r>
      <w:r w:rsidR="00553DF7">
        <w:rPr>
          <w:rFonts w:eastAsia="Calibri" w:cs="Arial"/>
          <w:bCs/>
          <w:color w:val="000000" w:themeColor="text1"/>
          <w:szCs w:val="22"/>
          <w:lang w:val="en-AU" w:bidi="ar-SA"/>
        </w:rPr>
        <w:t>variation to the Code</w:t>
      </w:r>
      <w:r w:rsidR="00AB0275" w:rsidRPr="0086002A">
        <w:rPr>
          <w:rFonts w:eastAsia="Calibri" w:cs="Arial"/>
          <w:bCs/>
          <w:color w:val="000000" w:themeColor="text1"/>
          <w:szCs w:val="22"/>
          <w:lang w:val="en-AU" w:bidi="ar-SA"/>
        </w:rPr>
        <w:t xml:space="preserve">. </w:t>
      </w:r>
    </w:p>
    <w:p w14:paraId="037ECBBE" w14:textId="769FD4EB" w:rsidR="00AB0275" w:rsidRPr="00D13E3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07FF8A22" w:rsidR="00AB0275" w:rsidRDefault="00AB0275" w:rsidP="00AB0275">
      <w:pPr>
        <w:rPr>
          <w:lang w:val="en-AU" w:eastAsia="en-GB" w:bidi="ar-SA"/>
        </w:rPr>
      </w:pPr>
      <w:r>
        <w:rPr>
          <w:lang w:val="en-AU" w:eastAsia="en-GB" w:bidi="ar-SA"/>
        </w:rPr>
        <w:t xml:space="preserve">The </w:t>
      </w:r>
      <w:r w:rsidR="0086002A">
        <w:rPr>
          <w:lang w:val="en-AU" w:eastAsia="en-GB" w:bidi="ar-SA"/>
        </w:rPr>
        <w:t xml:space="preserve">purpose of the draft variation is to amend the table to subsection </w:t>
      </w:r>
      <w:r w:rsidR="0086002A" w:rsidRPr="00630F20">
        <w:rPr>
          <w:lang w:val="en-AU" w:eastAsia="en-GB" w:bidi="ar-SA"/>
        </w:rPr>
        <w:t>S18––9(3)</w:t>
      </w:r>
      <w:r w:rsidR="0086002A">
        <w:rPr>
          <w:lang w:val="en-AU" w:eastAsia="en-GB" w:bidi="ar-SA"/>
        </w:rPr>
        <w:t xml:space="preserve"> in Schedule 18 of the Code to permit the use of </w:t>
      </w:r>
      <w:r w:rsidR="0086002A" w:rsidRPr="00F35C01">
        <w:t xml:space="preserve">the enzyme triacylglycerol lipase from </w:t>
      </w:r>
      <w:r w:rsidR="00553DF7">
        <w:rPr>
          <w:iCs/>
        </w:rPr>
        <w:t>a genetically modified strain of</w:t>
      </w:r>
      <w:r w:rsidR="0086002A" w:rsidRPr="00F35C01">
        <w:t xml:space="preserve"> </w:t>
      </w:r>
      <w:r w:rsidR="0086002A" w:rsidRPr="00F35C01">
        <w:rPr>
          <w:i/>
          <w:iCs/>
        </w:rPr>
        <w:t>T</w:t>
      </w:r>
      <w:r w:rsidR="0086002A">
        <w:rPr>
          <w:i/>
          <w:iCs/>
        </w:rPr>
        <w:t>.</w:t>
      </w:r>
      <w:r w:rsidR="0086002A" w:rsidRPr="00F35C01">
        <w:rPr>
          <w:i/>
          <w:iCs/>
        </w:rPr>
        <w:t xml:space="preserve"> reesei</w:t>
      </w:r>
      <w:r w:rsidR="0086002A">
        <w:rPr>
          <w:i/>
          <w:iCs/>
        </w:rPr>
        <w:t xml:space="preserve"> </w:t>
      </w:r>
      <w:r w:rsidR="0086002A" w:rsidRPr="00F35C01">
        <w:t>as a food processing aid</w:t>
      </w:r>
      <w:r w:rsidR="004E6B12">
        <w:t xml:space="preserve"> in </w:t>
      </w:r>
      <w:r w:rsidR="009B7104" w:rsidRPr="009B7104">
        <w:t>baking and other cereal-based processes</w:t>
      </w:r>
      <w:r w:rsidR="004E6B12">
        <w:t>.</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3133D41F" w:rsidR="00AB027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2C5D7BD6" w14:textId="40085C83" w:rsidR="00553DF7" w:rsidRDefault="00553DF7" w:rsidP="00AB0275">
      <w:pPr>
        <w:widowControl/>
        <w:autoSpaceDE w:val="0"/>
        <w:autoSpaceDN w:val="0"/>
        <w:adjustRightInd w:val="0"/>
        <w:rPr>
          <w:rFonts w:eastAsia="Calibri" w:cs="Arial"/>
          <w:bCs/>
          <w:szCs w:val="22"/>
          <w:lang w:val="en-AU" w:bidi="ar-SA"/>
        </w:rPr>
      </w:pPr>
    </w:p>
    <w:p w14:paraId="55C0A488" w14:textId="77777777" w:rsidR="00553DF7" w:rsidRDefault="00553DF7" w:rsidP="00553DF7">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(JECFA) </w:t>
      </w:r>
      <w:r w:rsidRPr="00B10A08">
        <w:rPr>
          <w:color w:val="000000" w:themeColor="text1"/>
        </w:rPr>
        <w:t xml:space="preserve">Compendium of Food Additive Specifications (FAO/WHO 2016) and the </w:t>
      </w:r>
      <w:r w:rsidRPr="00B10A08">
        <w:t>United States Pharmacopeial Convention (2016) Food Chemicals Codex (10</w:t>
      </w:r>
      <w:r w:rsidRPr="00B10A08">
        <w:rPr>
          <w:vertAlign w:val="superscript"/>
        </w:rPr>
        <w:t>th</w:t>
      </w:r>
      <w:r w:rsidRPr="00B10A08">
        <w:t xml:space="preserve"> edition).</w:t>
      </w:r>
      <w:r>
        <w:t xml:space="preserve"> These include specifications for enzyme preparations used in food processing.</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0759CA8B" w14:textId="3340E788" w:rsidR="00553DF7" w:rsidRPr="00630F20" w:rsidRDefault="00553DF7" w:rsidP="00553DF7">
      <w:pPr>
        <w:widowControl/>
        <w:rPr>
          <w:szCs w:val="22"/>
        </w:rPr>
      </w:pPr>
      <w:r w:rsidRPr="00630F20">
        <w:rPr>
          <w:szCs w:val="22"/>
        </w:rPr>
        <w:t>In accordance with the procedure in Division 1 of Part 3 of the FSANZ Act, the Authority’s consideration of Application A11</w:t>
      </w:r>
      <w:r>
        <w:rPr>
          <w:szCs w:val="22"/>
        </w:rPr>
        <w:t>62</w:t>
      </w:r>
      <w:r w:rsidRPr="00630F20">
        <w:rPr>
          <w:szCs w:val="22"/>
        </w:rPr>
        <w:t xml:space="preserve"> will include one round of public consultation following an assessment and the preparation of a draft </w:t>
      </w:r>
      <w:r w:rsidRPr="00630F20">
        <w:rPr>
          <w:szCs w:val="22"/>
        </w:rPr>
        <w:lastRenderedPageBreak/>
        <w:t>variation and associated assessment summary.  A call for submissions (including the draft variation) will occur for a six-week consultation period.</w:t>
      </w:r>
    </w:p>
    <w:p w14:paraId="1ABBFAAF" w14:textId="77777777" w:rsidR="00553DF7" w:rsidRDefault="00553DF7" w:rsidP="00553DF7">
      <w:pPr>
        <w:widowControl/>
        <w:autoSpaceDE w:val="0"/>
        <w:autoSpaceDN w:val="0"/>
        <w:adjustRightInd w:val="0"/>
        <w:rPr>
          <w:color w:val="FF0000"/>
        </w:rPr>
      </w:pPr>
    </w:p>
    <w:p w14:paraId="388CCA4A" w14:textId="77777777" w:rsidR="00553DF7" w:rsidRDefault="00553DF7" w:rsidP="00553DF7">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6AB1DD3F" w14:textId="501C5875" w:rsidR="00B10A08" w:rsidRDefault="00C227FC" w:rsidP="00B10A08">
      <w:r w:rsidRPr="00C227FC">
        <w:t xml:space="preserve">Item [1] of the variation inserts </w:t>
      </w:r>
      <w:r w:rsidR="00AF1696">
        <w:t>the following</w:t>
      </w:r>
      <w:r w:rsidRPr="00C227FC">
        <w:t xml:space="preserve"> into the table to subsection S18—9(3) in Schedule 18 </w:t>
      </w:r>
      <w:r w:rsidR="00B10A08">
        <w:t>in alphabetical order</w:t>
      </w:r>
      <w:r w:rsidR="00AF1696">
        <w:t>:</w:t>
      </w:r>
      <w:r w:rsidR="00B10A08">
        <w:t xml:space="preserve"> a new entry for “</w:t>
      </w:r>
      <w:r w:rsidR="00891E72">
        <w:t>lipase</w:t>
      </w:r>
      <w:r w:rsidR="00F34140">
        <w:t>,</w:t>
      </w:r>
      <w:r w:rsidR="00891E72">
        <w:t xml:space="preserve"> </w:t>
      </w:r>
      <w:r w:rsidR="00B10A08">
        <w:t xml:space="preserve">triacylglycerol </w:t>
      </w:r>
      <w:r w:rsidR="00B10A08" w:rsidRPr="004227AD">
        <w:t>(EC 3.1.1.</w:t>
      </w:r>
      <w:r w:rsidR="00B10A08">
        <w:t>3</w:t>
      </w:r>
      <w:r w:rsidR="00B10A08" w:rsidRPr="004227AD">
        <w:t xml:space="preserve">) sourced from </w:t>
      </w:r>
      <w:r w:rsidR="00A9072C" w:rsidRPr="004227AD">
        <w:rPr>
          <w:i/>
        </w:rPr>
        <w:t>T</w:t>
      </w:r>
      <w:r w:rsidR="00A9072C">
        <w:rPr>
          <w:i/>
        </w:rPr>
        <w:t>.</w:t>
      </w:r>
      <w:r w:rsidR="00A9072C" w:rsidRPr="004227AD">
        <w:rPr>
          <w:i/>
        </w:rPr>
        <w:t xml:space="preserve"> </w:t>
      </w:r>
      <w:r w:rsidR="00B10A08" w:rsidRPr="004227AD">
        <w:rPr>
          <w:i/>
        </w:rPr>
        <w:t>reesei</w:t>
      </w:r>
      <w:r w:rsidR="00B10A08">
        <w:rPr>
          <w:i/>
        </w:rPr>
        <w:t xml:space="preserve"> </w:t>
      </w:r>
      <w:r w:rsidR="00B10A08" w:rsidRPr="008555B7">
        <w:t xml:space="preserve">containing the gene for </w:t>
      </w:r>
      <w:r w:rsidR="00F34140" w:rsidRPr="008555B7">
        <w:t>lipase</w:t>
      </w:r>
      <w:r w:rsidR="00F34140">
        <w:t>,</w:t>
      </w:r>
      <w:r w:rsidR="00F34140" w:rsidRPr="008555B7">
        <w:t xml:space="preserve"> </w:t>
      </w:r>
      <w:r w:rsidR="00B10A08" w:rsidRPr="008555B7">
        <w:t xml:space="preserve">triacylglycerol isolated from </w:t>
      </w:r>
      <w:r w:rsidR="00B10A08" w:rsidRPr="008555B7">
        <w:rPr>
          <w:i/>
        </w:rPr>
        <w:t>F</w:t>
      </w:r>
      <w:r w:rsidR="00F02D56">
        <w:rPr>
          <w:i/>
        </w:rPr>
        <w:t>.</w:t>
      </w:r>
      <w:r w:rsidR="00B10A08" w:rsidRPr="008555B7">
        <w:rPr>
          <w:i/>
        </w:rPr>
        <w:t xml:space="preserve"> oxysporum</w:t>
      </w:r>
      <w:r w:rsidR="00B10A08" w:rsidRPr="008555B7">
        <w:t xml:space="preserve">” </w:t>
      </w:r>
      <w:r w:rsidR="00B10A08">
        <w:t>into column 1</w:t>
      </w:r>
      <w:r w:rsidR="00AF1696">
        <w:t xml:space="preserve">; the words </w:t>
      </w:r>
      <w:r w:rsidR="00B10A08">
        <w:t>“</w:t>
      </w:r>
      <w:r w:rsidR="00B10A08" w:rsidRPr="00196CE5">
        <w:t xml:space="preserve">For use in </w:t>
      </w:r>
      <w:r w:rsidR="00196CE5" w:rsidRPr="00196CE5">
        <w:t>the manufacture of bakery and other cereal-based products</w:t>
      </w:r>
      <w:r w:rsidR="00B10A08" w:rsidRPr="00196CE5">
        <w:t>”</w:t>
      </w:r>
      <w:r w:rsidR="00B10A08">
        <w:t xml:space="preserve"> into column 2</w:t>
      </w:r>
      <w:r w:rsidR="00714AC5">
        <w:t>;</w:t>
      </w:r>
      <w:r w:rsidR="00AF1696">
        <w:t xml:space="preserve"> </w:t>
      </w:r>
      <w:r w:rsidR="00B10A08">
        <w:t>and “GMP” into column 3.</w:t>
      </w:r>
    </w:p>
    <w:p w14:paraId="08419B91" w14:textId="77777777" w:rsidR="00C227FC" w:rsidRPr="00C227FC" w:rsidRDefault="00C227FC" w:rsidP="00C227FC"/>
    <w:p w14:paraId="1B0D86E2" w14:textId="094A3DCD" w:rsidR="00AB0275" w:rsidRDefault="00C227FC" w:rsidP="00AB0275">
      <w:r w:rsidRPr="00C227FC">
        <w:t xml:space="preserve">The new entry will, in effect, permit the enzyme </w:t>
      </w:r>
      <w:r w:rsidRPr="00F35C01">
        <w:t>triacylglycerol lipase</w:t>
      </w:r>
      <w:r>
        <w:t xml:space="preserve"> (E.C 3.1.1.3)</w:t>
      </w:r>
      <w:r w:rsidR="00764E95">
        <w:t xml:space="preserve">, derived from the </w:t>
      </w:r>
      <w:r w:rsidR="00B10A08">
        <w:t>genetically modified strain of</w:t>
      </w:r>
      <w:r w:rsidRPr="00F35C01">
        <w:t xml:space="preserve"> </w:t>
      </w:r>
      <w:r w:rsidRPr="00F35C01">
        <w:rPr>
          <w:i/>
          <w:iCs/>
        </w:rPr>
        <w:t>T</w:t>
      </w:r>
      <w:r>
        <w:rPr>
          <w:i/>
          <w:iCs/>
        </w:rPr>
        <w:t>.</w:t>
      </w:r>
      <w:r w:rsidRPr="00F35C01">
        <w:rPr>
          <w:i/>
          <w:iCs/>
        </w:rPr>
        <w:t xml:space="preserve"> reesei</w:t>
      </w:r>
      <w:r w:rsidRPr="00C227FC">
        <w:rPr>
          <w:lang w:bidi="ar-SA"/>
        </w:rPr>
        <w:t>,</w:t>
      </w:r>
      <w:r w:rsidRPr="00C227FC">
        <w:rPr>
          <w:lang w:val="en-AU"/>
        </w:rPr>
        <w:t xml:space="preserve"> to be used </w:t>
      </w:r>
      <w:r w:rsidRPr="00C227FC">
        <w:t>as a processing</w:t>
      </w:r>
      <w:r w:rsidRPr="00C227FC">
        <w:rPr>
          <w:lang w:val="en-AU" w:eastAsia="en-GB" w:bidi="ar-SA"/>
        </w:rPr>
        <w:t xml:space="preserve"> aid in </w:t>
      </w:r>
      <w:r w:rsidR="00B10A08">
        <w:rPr>
          <w:lang w:val="en-AU" w:eastAsia="en-GB" w:bidi="ar-SA"/>
        </w:rPr>
        <w:t xml:space="preserve">food, for the technological purpose of </w:t>
      </w:r>
      <w:r w:rsidR="009B7104" w:rsidRPr="009B7104">
        <w:rPr>
          <w:lang w:val="en-AU" w:eastAsia="en-GB" w:bidi="ar-SA"/>
        </w:rPr>
        <w:t>baking and other cereal-based processes</w:t>
      </w:r>
      <w:r>
        <w:rPr>
          <w:lang w:val="en-AU" w:eastAsia="en-GB" w:bidi="ar-SA"/>
        </w:rPr>
        <w:t>,</w:t>
      </w:r>
      <w:bookmarkStart w:id="120" w:name="_Toc11735637"/>
      <w:bookmarkStart w:id="121" w:name="_Toc29883122"/>
      <w:bookmarkStart w:id="122" w:name="_Toc41906809"/>
      <w:bookmarkStart w:id="123" w:name="_Toc41907556"/>
      <w:bookmarkStart w:id="124" w:name="_Toc120358587"/>
      <w:bookmarkStart w:id="125" w:name="_Toc175381446"/>
      <w:bookmarkStart w:id="126" w:name="_Toc175381454"/>
      <w:bookmarkEnd w:id="120"/>
      <w:bookmarkEnd w:id="121"/>
      <w:bookmarkEnd w:id="122"/>
      <w:bookmarkEnd w:id="123"/>
      <w:bookmarkEnd w:id="124"/>
      <w:bookmarkEnd w:id="125"/>
      <w:bookmarkEnd w:id="126"/>
      <w:r w:rsidRPr="00C227FC">
        <w:rPr>
          <w:lang w:eastAsia="en-GB" w:bidi="ar-SA"/>
        </w:rPr>
        <w:t xml:space="preserve"> with the condition </w:t>
      </w:r>
      <w:r w:rsidRPr="00C227FC">
        <w:rPr>
          <w:rFonts w:cs="Arial"/>
        </w:rPr>
        <w:t>that the amount used must be consistent with good manufacturing practice (GMP)</w:t>
      </w:r>
      <w:r w:rsidRPr="00C227FC">
        <w:rPr>
          <w:lang w:eastAsia="en-GB" w:bidi="ar-SA"/>
        </w:rPr>
        <w:t>.</w:t>
      </w:r>
    </w:p>
    <w:p w14:paraId="70FC5E25" w14:textId="77777777" w:rsidR="007C174F" w:rsidRDefault="007C174F" w:rsidP="007C174F"/>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25C74" w14:textId="77777777" w:rsidR="00F46886" w:rsidRDefault="00F46886">
      <w:r>
        <w:separator/>
      </w:r>
    </w:p>
  </w:endnote>
  <w:endnote w:type="continuationSeparator" w:id="0">
    <w:p w14:paraId="1A8887C1" w14:textId="77777777" w:rsidR="00F46886" w:rsidRDefault="00F46886">
      <w:r>
        <w:continuationSeparator/>
      </w:r>
    </w:p>
  </w:endnote>
  <w:endnote w:type="continuationNotice" w:id="1">
    <w:p w14:paraId="006E77E5" w14:textId="77777777" w:rsidR="00F46886" w:rsidRDefault="00F46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F5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77777777" w:rsidR="00F46886" w:rsidRDefault="00F4688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F46886" w:rsidRDefault="00F46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30BAC013" w:rsidR="00F46886" w:rsidRDefault="00F4688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6615">
      <w:rPr>
        <w:rStyle w:val="PageNumber"/>
        <w:noProof/>
      </w:rPr>
      <w:t>i</w:t>
    </w:r>
    <w:r>
      <w:rPr>
        <w:rStyle w:val="PageNumber"/>
      </w:rPr>
      <w:fldChar w:fldCharType="end"/>
    </w:r>
  </w:p>
  <w:p w14:paraId="7CF73D54" w14:textId="77777777" w:rsidR="00F46886" w:rsidRDefault="00F468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E4D53" w14:textId="77777777" w:rsidR="00F46886" w:rsidRDefault="00F46886">
      <w:r>
        <w:separator/>
      </w:r>
    </w:p>
  </w:footnote>
  <w:footnote w:type="continuationSeparator" w:id="0">
    <w:p w14:paraId="51524DFA" w14:textId="77777777" w:rsidR="00F46886" w:rsidRDefault="00F46886">
      <w:r>
        <w:continuationSeparator/>
      </w:r>
    </w:p>
  </w:footnote>
  <w:footnote w:type="continuationNotice" w:id="1">
    <w:p w14:paraId="06039034" w14:textId="77777777" w:rsidR="00F46886" w:rsidRDefault="00F46886"/>
  </w:footnote>
  <w:footnote w:id="2">
    <w:p w14:paraId="26F96E80" w14:textId="4D0C2B9D" w:rsidR="00F46886" w:rsidRPr="002C26C0" w:rsidRDefault="00F46886">
      <w:pPr>
        <w:pStyle w:val="FootnoteText"/>
        <w:rPr>
          <w:lang w:val="en-AU"/>
        </w:rPr>
      </w:pPr>
      <w:r>
        <w:rPr>
          <w:rStyle w:val="FootnoteReference"/>
        </w:rPr>
        <w:footnoteRef/>
      </w:r>
      <w:r>
        <w:t xml:space="preserve"> </w:t>
      </w:r>
      <w:hyperlink r:id="rId1" w:history="1">
        <w:r w:rsidRPr="00DF7C58">
          <w:rPr>
            <w:rStyle w:val="Hyperlink"/>
          </w:rPr>
          <w:t>http://www.foodstandards.gov.au/code/applications/Pages/A1162.aspx</w:t>
        </w:r>
      </w:hyperlink>
      <w:r>
        <w:t xml:space="preserve"> </w:t>
      </w:r>
    </w:p>
  </w:footnote>
  <w:footnote w:id="3">
    <w:p w14:paraId="6D5F6529" w14:textId="77777777" w:rsidR="00F46886" w:rsidRPr="006115C5" w:rsidRDefault="00F46886" w:rsidP="00114040">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77777777" w:rsidR="00F46886" w:rsidRDefault="00F4688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25B4D"/>
    <w:multiLevelType w:val="hybridMultilevel"/>
    <w:tmpl w:val="E3D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0" w15:restartNumberingAfterBreak="0">
    <w:nsid w:val="794E0A63"/>
    <w:multiLevelType w:val="hybridMultilevel"/>
    <w:tmpl w:val="614E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3"/>
  </w:num>
  <w:num w:numId="10">
    <w:abstractNumId w:val="2"/>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16CB6"/>
    <w:rsid w:val="00020F3D"/>
    <w:rsid w:val="00022DBC"/>
    <w:rsid w:val="00026823"/>
    <w:rsid w:val="00034F87"/>
    <w:rsid w:val="00035FF3"/>
    <w:rsid w:val="0004101F"/>
    <w:rsid w:val="000427B2"/>
    <w:rsid w:val="000476F2"/>
    <w:rsid w:val="00051021"/>
    <w:rsid w:val="00051ED9"/>
    <w:rsid w:val="000564DE"/>
    <w:rsid w:val="00057181"/>
    <w:rsid w:val="00064B2D"/>
    <w:rsid w:val="00065F1F"/>
    <w:rsid w:val="00071C9A"/>
    <w:rsid w:val="000735FD"/>
    <w:rsid w:val="0007466A"/>
    <w:rsid w:val="00076D33"/>
    <w:rsid w:val="00077859"/>
    <w:rsid w:val="000778D6"/>
    <w:rsid w:val="000877DD"/>
    <w:rsid w:val="00091255"/>
    <w:rsid w:val="00091CC2"/>
    <w:rsid w:val="00097378"/>
    <w:rsid w:val="00097746"/>
    <w:rsid w:val="000A1F79"/>
    <w:rsid w:val="000A27E9"/>
    <w:rsid w:val="000A3D8B"/>
    <w:rsid w:val="000A5DF8"/>
    <w:rsid w:val="000B6AF2"/>
    <w:rsid w:val="000C412C"/>
    <w:rsid w:val="000D295F"/>
    <w:rsid w:val="000D6FD4"/>
    <w:rsid w:val="000E0AE4"/>
    <w:rsid w:val="000E3DBC"/>
    <w:rsid w:val="000E6D26"/>
    <w:rsid w:val="000E7DFE"/>
    <w:rsid w:val="000F06D1"/>
    <w:rsid w:val="000F501E"/>
    <w:rsid w:val="00111208"/>
    <w:rsid w:val="00113CE3"/>
    <w:rsid w:val="00114040"/>
    <w:rsid w:val="00117522"/>
    <w:rsid w:val="001265BF"/>
    <w:rsid w:val="00126C93"/>
    <w:rsid w:val="00151550"/>
    <w:rsid w:val="001522E2"/>
    <w:rsid w:val="001542D8"/>
    <w:rsid w:val="00163A22"/>
    <w:rsid w:val="00180C41"/>
    <w:rsid w:val="00182C4C"/>
    <w:rsid w:val="00186BD1"/>
    <w:rsid w:val="0019363F"/>
    <w:rsid w:val="00195254"/>
    <w:rsid w:val="00195A13"/>
    <w:rsid w:val="00196CE5"/>
    <w:rsid w:val="00197D8D"/>
    <w:rsid w:val="001A1A75"/>
    <w:rsid w:val="001A6CDA"/>
    <w:rsid w:val="001A7E9A"/>
    <w:rsid w:val="001B4E55"/>
    <w:rsid w:val="001C27A3"/>
    <w:rsid w:val="001C282C"/>
    <w:rsid w:val="001C3D2F"/>
    <w:rsid w:val="001C5061"/>
    <w:rsid w:val="001C5295"/>
    <w:rsid w:val="001D1758"/>
    <w:rsid w:val="001E09FA"/>
    <w:rsid w:val="001E49E5"/>
    <w:rsid w:val="001F3A66"/>
    <w:rsid w:val="001F5B9C"/>
    <w:rsid w:val="001F6652"/>
    <w:rsid w:val="001F719F"/>
    <w:rsid w:val="001F74B2"/>
    <w:rsid w:val="002005BC"/>
    <w:rsid w:val="00202824"/>
    <w:rsid w:val="00203540"/>
    <w:rsid w:val="00212EAE"/>
    <w:rsid w:val="002130DB"/>
    <w:rsid w:val="002215EE"/>
    <w:rsid w:val="00221D07"/>
    <w:rsid w:val="00227E4A"/>
    <w:rsid w:val="002432EE"/>
    <w:rsid w:val="0024582E"/>
    <w:rsid w:val="00253FBF"/>
    <w:rsid w:val="002547EF"/>
    <w:rsid w:val="00256D65"/>
    <w:rsid w:val="00260045"/>
    <w:rsid w:val="00271F00"/>
    <w:rsid w:val="00273A80"/>
    <w:rsid w:val="0027513D"/>
    <w:rsid w:val="00276026"/>
    <w:rsid w:val="002851C8"/>
    <w:rsid w:val="0029204E"/>
    <w:rsid w:val="0029451B"/>
    <w:rsid w:val="00294BAD"/>
    <w:rsid w:val="0029631C"/>
    <w:rsid w:val="002A0194"/>
    <w:rsid w:val="002A5F8B"/>
    <w:rsid w:val="002A7F6C"/>
    <w:rsid w:val="002B0D8E"/>
    <w:rsid w:val="002C26C0"/>
    <w:rsid w:val="002C4A91"/>
    <w:rsid w:val="002D6809"/>
    <w:rsid w:val="002E086A"/>
    <w:rsid w:val="002F6488"/>
    <w:rsid w:val="0030279C"/>
    <w:rsid w:val="00310E84"/>
    <w:rsid w:val="00315A71"/>
    <w:rsid w:val="00316E0F"/>
    <w:rsid w:val="003213F9"/>
    <w:rsid w:val="00323DBF"/>
    <w:rsid w:val="003309A8"/>
    <w:rsid w:val="00332B12"/>
    <w:rsid w:val="0033470E"/>
    <w:rsid w:val="00336711"/>
    <w:rsid w:val="00337DD8"/>
    <w:rsid w:val="00347935"/>
    <w:rsid w:val="00350DBD"/>
    <w:rsid w:val="00351927"/>
    <w:rsid w:val="00351B07"/>
    <w:rsid w:val="0036268A"/>
    <w:rsid w:val="00364841"/>
    <w:rsid w:val="00370445"/>
    <w:rsid w:val="00371B29"/>
    <w:rsid w:val="00372182"/>
    <w:rsid w:val="0037520F"/>
    <w:rsid w:val="0038544C"/>
    <w:rsid w:val="00391769"/>
    <w:rsid w:val="003953E1"/>
    <w:rsid w:val="003956B3"/>
    <w:rsid w:val="003960C2"/>
    <w:rsid w:val="003A68BE"/>
    <w:rsid w:val="003A7725"/>
    <w:rsid w:val="003A7735"/>
    <w:rsid w:val="003B3C9D"/>
    <w:rsid w:val="003B5112"/>
    <w:rsid w:val="003B78E0"/>
    <w:rsid w:val="003C4969"/>
    <w:rsid w:val="003E41D5"/>
    <w:rsid w:val="003E46BA"/>
    <w:rsid w:val="003E7D22"/>
    <w:rsid w:val="003F1754"/>
    <w:rsid w:val="003F4A70"/>
    <w:rsid w:val="003F74C1"/>
    <w:rsid w:val="00405B1A"/>
    <w:rsid w:val="00407241"/>
    <w:rsid w:val="0040761E"/>
    <w:rsid w:val="00407DF4"/>
    <w:rsid w:val="00410C76"/>
    <w:rsid w:val="00411907"/>
    <w:rsid w:val="00413CA8"/>
    <w:rsid w:val="00417EE3"/>
    <w:rsid w:val="004207EB"/>
    <w:rsid w:val="00433D61"/>
    <w:rsid w:val="00435FA5"/>
    <w:rsid w:val="00436B8D"/>
    <w:rsid w:val="00437276"/>
    <w:rsid w:val="0044254D"/>
    <w:rsid w:val="00447E67"/>
    <w:rsid w:val="0045556F"/>
    <w:rsid w:val="00456B54"/>
    <w:rsid w:val="00464643"/>
    <w:rsid w:val="004646F8"/>
    <w:rsid w:val="00486793"/>
    <w:rsid w:val="0049729B"/>
    <w:rsid w:val="004A2037"/>
    <w:rsid w:val="004A3685"/>
    <w:rsid w:val="004C2CE7"/>
    <w:rsid w:val="004C72BB"/>
    <w:rsid w:val="004C755E"/>
    <w:rsid w:val="004D30A6"/>
    <w:rsid w:val="004D6BBF"/>
    <w:rsid w:val="004D7ECC"/>
    <w:rsid w:val="004E053E"/>
    <w:rsid w:val="004E22B9"/>
    <w:rsid w:val="004E6B12"/>
    <w:rsid w:val="004F4F98"/>
    <w:rsid w:val="004F69F6"/>
    <w:rsid w:val="004F79AC"/>
    <w:rsid w:val="005017CF"/>
    <w:rsid w:val="00512290"/>
    <w:rsid w:val="00513BFF"/>
    <w:rsid w:val="005207D8"/>
    <w:rsid w:val="00521F70"/>
    <w:rsid w:val="0052649E"/>
    <w:rsid w:val="0053464E"/>
    <w:rsid w:val="005358B0"/>
    <w:rsid w:val="00550ABF"/>
    <w:rsid w:val="00553969"/>
    <w:rsid w:val="00553DF7"/>
    <w:rsid w:val="00562917"/>
    <w:rsid w:val="00570EE1"/>
    <w:rsid w:val="00586228"/>
    <w:rsid w:val="0059227F"/>
    <w:rsid w:val="0059498B"/>
    <w:rsid w:val="005A3A03"/>
    <w:rsid w:val="005A673A"/>
    <w:rsid w:val="005B01E7"/>
    <w:rsid w:val="005B24A9"/>
    <w:rsid w:val="005B615C"/>
    <w:rsid w:val="005B6AF4"/>
    <w:rsid w:val="005C04CB"/>
    <w:rsid w:val="005C5307"/>
    <w:rsid w:val="005C71BA"/>
    <w:rsid w:val="005D16AD"/>
    <w:rsid w:val="005D72E1"/>
    <w:rsid w:val="005E2F53"/>
    <w:rsid w:val="005E6E16"/>
    <w:rsid w:val="005F2F9C"/>
    <w:rsid w:val="005F400E"/>
    <w:rsid w:val="005F7342"/>
    <w:rsid w:val="00603A08"/>
    <w:rsid w:val="006066BC"/>
    <w:rsid w:val="00606C88"/>
    <w:rsid w:val="0061099E"/>
    <w:rsid w:val="00610A3C"/>
    <w:rsid w:val="00615C55"/>
    <w:rsid w:val="006211CD"/>
    <w:rsid w:val="00623E3C"/>
    <w:rsid w:val="00625406"/>
    <w:rsid w:val="00627F48"/>
    <w:rsid w:val="00632514"/>
    <w:rsid w:val="00633ACA"/>
    <w:rsid w:val="006342E0"/>
    <w:rsid w:val="00642A47"/>
    <w:rsid w:val="00646FDD"/>
    <w:rsid w:val="00650DB4"/>
    <w:rsid w:val="00656ED3"/>
    <w:rsid w:val="00663FCF"/>
    <w:rsid w:val="006652A2"/>
    <w:rsid w:val="00665CB5"/>
    <w:rsid w:val="006717E5"/>
    <w:rsid w:val="00681754"/>
    <w:rsid w:val="00681D53"/>
    <w:rsid w:val="00682B56"/>
    <w:rsid w:val="00683E69"/>
    <w:rsid w:val="00684724"/>
    <w:rsid w:val="00685269"/>
    <w:rsid w:val="006913BC"/>
    <w:rsid w:val="006937FF"/>
    <w:rsid w:val="00694D63"/>
    <w:rsid w:val="006965BF"/>
    <w:rsid w:val="006A48A7"/>
    <w:rsid w:val="006A60DE"/>
    <w:rsid w:val="006B290D"/>
    <w:rsid w:val="006B4BA1"/>
    <w:rsid w:val="006B76EA"/>
    <w:rsid w:val="006C28E2"/>
    <w:rsid w:val="006C5CF5"/>
    <w:rsid w:val="006E527D"/>
    <w:rsid w:val="006F17A0"/>
    <w:rsid w:val="006F2C08"/>
    <w:rsid w:val="006F4A82"/>
    <w:rsid w:val="006F5645"/>
    <w:rsid w:val="006F603A"/>
    <w:rsid w:val="00700239"/>
    <w:rsid w:val="0070373B"/>
    <w:rsid w:val="00707E72"/>
    <w:rsid w:val="007113EB"/>
    <w:rsid w:val="00713FEA"/>
    <w:rsid w:val="00714AC5"/>
    <w:rsid w:val="0072150F"/>
    <w:rsid w:val="007240FC"/>
    <w:rsid w:val="00724FA4"/>
    <w:rsid w:val="00726C2F"/>
    <w:rsid w:val="00730800"/>
    <w:rsid w:val="007368AB"/>
    <w:rsid w:val="00737902"/>
    <w:rsid w:val="00741EFE"/>
    <w:rsid w:val="0075307D"/>
    <w:rsid w:val="007602AA"/>
    <w:rsid w:val="0076277F"/>
    <w:rsid w:val="007628B5"/>
    <w:rsid w:val="00764E95"/>
    <w:rsid w:val="007652EF"/>
    <w:rsid w:val="00772BDC"/>
    <w:rsid w:val="00773033"/>
    <w:rsid w:val="00780792"/>
    <w:rsid w:val="00781F10"/>
    <w:rsid w:val="00790A2E"/>
    <w:rsid w:val="007A2E99"/>
    <w:rsid w:val="007A44B4"/>
    <w:rsid w:val="007A494D"/>
    <w:rsid w:val="007A6763"/>
    <w:rsid w:val="007A7D3D"/>
    <w:rsid w:val="007B225D"/>
    <w:rsid w:val="007C174F"/>
    <w:rsid w:val="007C1C64"/>
    <w:rsid w:val="007C4959"/>
    <w:rsid w:val="007C5125"/>
    <w:rsid w:val="007C538A"/>
    <w:rsid w:val="007D0581"/>
    <w:rsid w:val="007D40A1"/>
    <w:rsid w:val="007D7AB5"/>
    <w:rsid w:val="007E48BC"/>
    <w:rsid w:val="007E79F7"/>
    <w:rsid w:val="007F3630"/>
    <w:rsid w:val="007F57B2"/>
    <w:rsid w:val="008058AB"/>
    <w:rsid w:val="00807559"/>
    <w:rsid w:val="00811A1F"/>
    <w:rsid w:val="008136D8"/>
    <w:rsid w:val="00820535"/>
    <w:rsid w:val="008223F2"/>
    <w:rsid w:val="00843E53"/>
    <w:rsid w:val="008450BC"/>
    <w:rsid w:val="00846D2A"/>
    <w:rsid w:val="00851A60"/>
    <w:rsid w:val="0085334B"/>
    <w:rsid w:val="008555B7"/>
    <w:rsid w:val="0086002A"/>
    <w:rsid w:val="00862E09"/>
    <w:rsid w:val="00867B23"/>
    <w:rsid w:val="00870214"/>
    <w:rsid w:val="00876515"/>
    <w:rsid w:val="008828D9"/>
    <w:rsid w:val="00885C51"/>
    <w:rsid w:val="00885EB0"/>
    <w:rsid w:val="008872C3"/>
    <w:rsid w:val="008905C7"/>
    <w:rsid w:val="00890C56"/>
    <w:rsid w:val="00891E72"/>
    <w:rsid w:val="0089264A"/>
    <w:rsid w:val="0089672D"/>
    <w:rsid w:val="00896B85"/>
    <w:rsid w:val="00897554"/>
    <w:rsid w:val="008A22BE"/>
    <w:rsid w:val="008A3221"/>
    <w:rsid w:val="008A35FB"/>
    <w:rsid w:val="008A536E"/>
    <w:rsid w:val="008B0075"/>
    <w:rsid w:val="008B5567"/>
    <w:rsid w:val="008B7ED0"/>
    <w:rsid w:val="008C0E7A"/>
    <w:rsid w:val="008C0FA2"/>
    <w:rsid w:val="008C188A"/>
    <w:rsid w:val="008C1B36"/>
    <w:rsid w:val="008C7688"/>
    <w:rsid w:val="008D06C6"/>
    <w:rsid w:val="008D076B"/>
    <w:rsid w:val="008D6185"/>
    <w:rsid w:val="008E31A2"/>
    <w:rsid w:val="008E6040"/>
    <w:rsid w:val="008E6250"/>
    <w:rsid w:val="00901EF6"/>
    <w:rsid w:val="00902AF6"/>
    <w:rsid w:val="00902B96"/>
    <w:rsid w:val="009038B2"/>
    <w:rsid w:val="00914030"/>
    <w:rsid w:val="00920249"/>
    <w:rsid w:val="00924C80"/>
    <w:rsid w:val="009308A0"/>
    <w:rsid w:val="00932F14"/>
    <w:rsid w:val="0094247F"/>
    <w:rsid w:val="00942D60"/>
    <w:rsid w:val="00944BA4"/>
    <w:rsid w:val="0096464B"/>
    <w:rsid w:val="0096523B"/>
    <w:rsid w:val="00966EE3"/>
    <w:rsid w:val="00972D06"/>
    <w:rsid w:val="00986F9E"/>
    <w:rsid w:val="009A2B31"/>
    <w:rsid w:val="009A391C"/>
    <w:rsid w:val="009A50F2"/>
    <w:rsid w:val="009B187A"/>
    <w:rsid w:val="009B3764"/>
    <w:rsid w:val="009B7104"/>
    <w:rsid w:val="009C4322"/>
    <w:rsid w:val="009C6457"/>
    <w:rsid w:val="009C73B4"/>
    <w:rsid w:val="009D790B"/>
    <w:rsid w:val="009E0A61"/>
    <w:rsid w:val="009E3010"/>
    <w:rsid w:val="009F007E"/>
    <w:rsid w:val="009F1BCF"/>
    <w:rsid w:val="009F3884"/>
    <w:rsid w:val="009F7065"/>
    <w:rsid w:val="00A06615"/>
    <w:rsid w:val="00A12B44"/>
    <w:rsid w:val="00A14411"/>
    <w:rsid w:val="00A22C0B"/>
    <w:rsid w:val="00A36664"/>
    <w:rsid w:val="00A40193"/>
    <w:rsid w:val="00A416A1"/>
    <w:rsid w:val="00A4175D"/>
    <w:rsid w:val="00A53424"/>
    <w:rsid w:val="00A54934"/>
    <w:rsid w:val="00A56DC7"/>
    <w:rsid w:val="00A56E34"/>
    <w:rsid w:val="00A633F8"/>
    <w:rsid w:val="00A74FD1"/>
    <w:rsid w:val="00A80EF2"/>
    <w:rsid w:val="00A84A58"/>
    <w:rsid w:val="00A8530D"/>
    <w:rsid w:val="00A9072C"/>
    <w:rsid w:val="00A91DF1"/>
    <w:rsid w:val="00A949A1"/>
    <w:rsid w:val="00AA2335"/>
    <w:rsid w:val="00AA5C2D"/>
    <w:rsid w:val="00AB0275"/>
    <w:rsid w:val="00AC74CB"/>
    <w:rsid w:val="00AD22F9"/>
    <w:rsid w:val="00AD7A3D"/>
    <w:rsid w:val="00AE4E6E"/>
    <w:rsid w:val="00AE52D0"/>
    <w:rsid w:val="00AE766D"/>
    <w:rsid w:val="00AE7819"/>
    <w:rsid w:val="00AF06FC"/>
    <w:rsid w:val="00AF1696"/>
    <w:rsid w:val="00AF3391"/>
    <w:rsid w:val="00AF387F"/>
    <w:rsid w:val="00AF602C"/>
    <w:rsid w:val="00B00E7F"/>
    <w:rsid w:val="00B10A08"/>
    <w:rsid w:val="00B15E60"/>
    <w:rsid w:val="00B173DA"/>
    <w:rsid w:val="00B21DCC"/>
    <w:rsid w:val="00B25F37"/>
    <w:rsid w:val="00B325EE"/>
    <w:rsid w:val="00B402AA"/>
    <w:rsid w:val="00B41D97"/>
    <w:rsid w:val="00B44422"/>
    <w:rsid w:val="00B46EA0"/>
    <w:rsid w:val="00B51E03"/>
    <w:rsid w:val="00B65710"/>
    <w:rsid w:val="00B65A89"/>
    <w:rsid w:val="00B71F51"/>
    <w:rsid w:val="00B731D3"/>
    <w:rsid w:val="00B839A3"/>
    <w:rsid w:val="00B853D2"/>
    <w:rsid w:val="00B902BD"/>
    <w:rsid w:val="00B9694C"/>
    <w:rsid w:val="00BA24E2"/>
    <w:rsid w:val="00BA3047"/>
    <w:rsid w:val="00BA6A12"/>
    <w:rsid w:val="00BB5609"/>
    <w:rsid w:val="00BB5930"/>
    <w:rsid w:val="00BC2167"/>
    <w:rsid w:val="00BC7EF5"/>
    <w:rsid w:val="00BD2A39"/>
    <w:rsid w:val="00BD2E80"/>
    <w:rsid w:val="00BE11B8"/>
    <w:rsid w:val="00BE3818"/>
    <w:rsid w:val="00BE7FE4"/>
    <w:rsid w:val="00BF379F"/>
    <w:rsid w:val="00BF7FF0"/>
    <w:rsid w:val="00C04B00"/>
    <w:rsid w:val="00C12502"/>
    <w:rsid w:val="00C1266C"/>
    <w:rsid w:val="00C141A0"/>
    <w:rsid w:val="00C14FD2"/>
    <w:rsid w:val="00C16E6B"/>
    <w:rsid w:val="00C227FC"/>
    <w:rsid w:val="00C25DA0"/>
    <w:rsid w:val="00C30E7B"/>
    <w:rsid w:val="00C36578"/>
    <w:rsid w:val="00C40661"/>
    <w:rsid w:val="00C40AA5"/>
    <w:rsid w:val="00C44C44"/>
    <w:rsid w:val="00C46F70"/>
    <w:rsid w:val="00C476D0"/>
    <w:rsid w:val="00C56F71"/>
    <w:rsid w:val="00C63580"/>
    <w:rsid w:val="00C71198"/>
    <w:rsid w:val="00C7297C"/>
    <w:rsid w:val="00C836E3"/>
    <w:rsid w:val="00C86577"/>
    <w:rsid w:val="00C92E07"/>
    <w:rsid w:val="00C9474A"/>
    <w:rsid w:val="00C94942"/>
    <w:rsid w:val="00C95A55"/>
    <w:rsid w:val="00C96868"/>
    <w:rsid w:val="00C96A50"/>
    <w:rsid w:val="00CA0416"/>
    <w:rsid w:val="00CA3C65"/>
    <w:rsid w:val="00CA7F35"/>
    <w:rsid w:val="00CB1375"/>
    <w:rsid w:val="00CC36E7"/>
    <w:rsid w:val="00CC560B"/>
    <w:rsid w:val="00CC75E2"/>
    <w:rsid w:val="00CD46EB"/>
    <w:rsid w:val="00CD7EBF"/>
    <w:rsid w:val="00CE0AEB"/>
    <w:rsid w:val="00CE25C8"/>
    <w:rsid w:val="00CE62CA"/>
    <w:rsid w:val="00CF5814"/>
    <w:rsid w:val="00D01395"/>
    <w:rsid w:val="00D04529"/>
    <w:rsid w:val="00D056F1"/>
    <w:rsid w:val="00D062E4"/>
    <w:rsid w:val="00D06C94"/>
    <w:rsid w:val="00D11171"/>
    <w:rsid w:val="00D11B4F"/>
    <w:rsid w:val="00D14405"/>
    <w:rsid w:val="00D2071E"/>
    <w:rsid w:val="00D209C9"/>
    <w:rsid w:val="00D22F3C"/>
    <w:rsid w:val="00D23DB6"/>
    <w:rsid w:val="00D26814"/>
    <w:rsid w:val="00D3171B"/>
    <w:rsid w:val="00D3234E"/>
    <w:rsid w:val="00D32B32"/>
    <w:rsid w:val="00D33F56"/>
    <w:rsid w:val="00D43FE6"/>
    <w:rsid w:val="00D51688"/>
    <w:rsid w:val="00D51A95"/>
    <w:rsid w:val="00D60568"/>
    <w:rsid w:val="00D62A9A"/>
    <w:rsid w:val="00D62E71"/>
    <w:rsid w:val="00D63386"/>
    <w:rsid w:val="00D676CF"/>
    <w:rsid w:val="00D70C7A"/>
    <w:rsid w:val="00D73252"/>
    <w:rsid w:val="00D73931"/>
    <w:rsid w:val="00D807B8"/>
    <w:rsid w:val="00D81D38"/>
    <w:rsid w:val="00D8470F"/>
    <w:rsid w:val="00D8471A"/>
    <w:rsid w:val="00DA10A8"/>
    <w:rsid w:val="00DB1E08"/>
    <w:rsid w:val="00DB2973"/>
    <w:rsid w:val="00DB324A"/>
    <w:rsid w:val="00DB40A1"/>
    <w:rsid w:val="00DB67F4"/>
    <w:rsid w:val="00DB7A08"/>
    <w:rsid w:val="00DC1B56"/>
    <w:rsid w:val="00DC2129"/>
    <w:rsid w:val="00DC3C72"/>
    <w:rsid w:val="00DC6570"/>
    <w:rsid w:val="00DD0BCE"/>
    <w:rsid w:val="00DD29C8"/>
    <w:rsid w:val="00DD3C5E"/>
    <w:rsid w:val="00DE6547"/>
    <w:rsid w:val="00DE79D9"/>
    <w:rsid w:val="00DF25C3"/>
    <w:rsid w:val="00DF2E99"/>
    <w:rsid w:val="00E04062"/>
    <w:rsid w:val="00E05C5A"/>
    <w:rsid w:val="00E063C6"/>
    <w:rsid w:val="00E2003B"/>
    <w:rsid w:val="00E203C2"/>
    <w:rsid w:val="00E22D42"/>
    <w:rsid w:val="00E24DE8"/>
    <w:rsid w:val="00E279D8"/>
    <w:rsid w:val="00E319B1"/>
    <w:rsid w:val="00E37D5C"/>
    <w:rsid w:val="00E40ED4"/>
    <w:rsid w:val="00E44E0D"/>
    <w:rsid w:val="00E44EB1"/>
    <w:rsid w:val="00E520FE"/>
    <w:rsid w:val="00E5492F"/>
    <w:rsid w:val="00E55512"/>
    <w:rsid w:val="00E62DEF"/>
    <w:rsid w:val="00E64A9D"/>
    <w:rsid w:val="00E65CCA"/>
    <w:rsid w:val="00E70A86"/>
    <w:rsid w:val="00E70FCE"/>
    <w:rsid w:val="00E7183E"/>
    <w:rsid w:val="00E72650"/>
    <w:rsid w:val="00E736B5"/>
    <w:rsid w:val="00E73FEC"/>
    <w:rsid w:val="00E75054"/>
    <w:rsid w:val="00E751D6"/>
    <w:rsid w:val="00E756D3"/>
    <w:rsid w:val="00E76E1F"/>
    <w:rsid w:val="00E777EC"/>
    <w:rsid w:val="00E80FCD"/>
    <w:rsid w:val="00E81783"/>
    <w:rsid w:val="00E81F6E"/>
    <w:rsid w:val="00E85EF6"/>
    <w:rsid w:val="00E8782F"/>
    <w:rsid w:val="00E900EF"/>
    <w:rsid w:val="00E91888"/>
    <w:rsid w:val="00E920F2"/>
    <w:rsid w:val="00E97925"/>
    <w:rsid w:val="00EA5826"/>
    <w:rsid w:val="00EA66AD"/>
    <w:rsid w:val="00EA7F2F"/>
    <w:rsid w:val="00EB11CD"/>
    <w:rsid w:val="00EC00DE"/>
    <w:rsid w:val="00EC30E1"/>
    <w:rsid w:val="00ED172A"/>
    <w:rsid w:val="00ED661C"/>
    <w:rsid w:val="00ED7FB8"/>
    <w:rsid w:val="00EE0A23"/>
    <w:rsid w:val="00EE2503"/>
    <w:rsid w:val="00F02D56"/>
    <w:rsid w:val="00F0750B"/>
    <w:rsid w:val="00F14BEC"/>
    <w:rsid w:val="00F225C5"/>
    <w:rsid w:val="00F2587A"/>
    <w:rsid w:val="00F33BB8"/>
    <w:rsid w:val="00F34140"/>
    <w:rsid w:val="00F34F0F"/>
    <w:rsid w:val="00F35C01"/>
    <w:rsid w:val="00F367E7"/>
    <w:rsid w:val="00F3715D"/>
    <w:rsid w:val="00F420C8"/>
    <w:rsid w:val="00F42937"/>
    <w:rsid w:val="00F42A4C"/>
    <w:rsid w:val="00F46886"/>
    <w:rsid w:val="00F505ED"/>
    <w:rsid w:val="00F53B04"/>
    <w:rsid w:val="00F604DE"/>
    <w:rsid w:val="00F64653"/>
    <w:rsid w:val="00F716F7"/>
    <w:rsid w:val="00F96FB4"/>
    <w:rsid w:val="00FA2D17"/>
    <w:rsid w:val="00FB1533"/>
    <w:rsid w:val="00FB67A3"/>
    <w:rsid w:val="00FB7512"/>
    <w:rsid w:val="00FB77E3"/>
    <w:rsid w:val="00FC2C32"/>
    <w:rsid w:val="00FC7F1E"/>
    <w:rsid w:val="00FD1328"/>
    <w:rsid w:val="00FD2FBE"/>
    <w:rsid w:val="00FD56C5"/>
    <w:rsid w:val="00FD7547"/>
    <w:rsid w:val="00FF01A9"/>
    <w:rsid w:val="00FF4280"/>
    <w:rsid w:val="00FF435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2FFBF2BA"/>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B15E60"/>
    <w:pPr>
      <w:keepNext/>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B15E60"/>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550ABF"/>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69195714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sbcs.qmul.ac.uk/iubmb/enzyme/EC3/0101a.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s://admin-www.foodstandards.gov.au/code/Pages/default.aspx" TargetMode="Externa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hyperlink" Target="https://www.accessdata.fda.gov/scripts/fdcc/index.cfm?set=GRASNotices&amp;id=631" TargetMode="Externa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s://admin-www.foodstandards.gov.au/code/applications/Pages/A1162.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publications.usp.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dmin-www.foodstandards.gov.au/code/fofr/fofrpolicy/pages/default.aspx" TargetMode="External"/><Relationship Id="rId1" Type="http://schemas.openxmlformats.org/officeDocument/2006/relationships/hyperlink" Target="https://admin-www.foodstandards.gov.au/code/applications/Pages/A116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0EC3-61DF-4390-80C7-141FA049DE8A}"/>
</file>

<file path=customXml/itemProps2.xml><?xml version="1.0" encoding="utf-8"?>
<ds:datastoreItem xmlns:ds="http://schemas.openxmlformats.org/officeDocument/2006/customXml" ds:itemID="{9B93A03A-657D-4DC4-AEEB-552B35E89CBB}"/>
</file>

<file path=customXml/itemProps3.xml><?xml version="1.0" encoding="utf-8"?>
<ds:datastoreItem xmlns:ds="http://schemas.openxmlformats.org/officeDocument/2006/customXml" ds:itemID="{47AABE7F-1035-44A2-8D36-51D25CFE5AB5}"/>
</file>

<file path=customXml/itemProps4.xml><?xml version="1.0" encoding="utf-8"?>
<ds:datastoreItem xmlns:ds="http://schemas.openxmlformats.org/officeDocument/2006/customXml" ds:itemID="{0CE90EC3-61DF-4390-80C7-141FA049DE8A}">
  <ds:schemaRefs>
    <ds:schemaRef ds:uri="http://schemas.microsoft.com/sharepoint/v3/contenttype/forms"/>
  </ds:schemaRefs>
</ds:datastoreItem>
</file>

<file path=customXml/itemProps5.xml><?xml version="1.0" encoding="utf-8"?>
<ds:datastoreItem xmlns:ds="http://schemas.openxmlformats.org/officeDocument/2006/customXml" ds:itemID="{F64B7BFB-8531-4DF5-B2A8-C0C62873E06D}">
  <ds:schemaRefs>
    <ds:schemaRef ds:uri="http://schemas.microsoft.com/sharepoint/events"/>
  </ds:schemaRefs>
</ds:datastoreItem>
</file>

<file path=customXml/itemProps6.xml><?xml version="1.0" encoding="utf-8"?>
<ds:datastoreItem xmlns:ds="http://schemas.openxmlformats.org/officeDocument/2006/customXml" ds:itemID="{29F51798-75E5-43C5-8A96-E75F8F331C94}"/>
</file>

<file path=customXml/itemProps7.xml><?xml version="1.0" encoding="utf-8"?>
<ds:datastoreItem xmlns:ds="http://schemas.openxmlformats.org/officeDocument/2006/customXml" ds:itemID="{110AC86F-89E7-4297-A2F8-F9A127EB4FBC}"/>
</file>

<file path=docProps/app.xml><?xml version="1.0" encoding="utf-8"?>
<Properties xmlns="http://schemas.openxmlformats.org/officeDocument/2006/extended-properties" xmlns:vt="http://schemas.openxmlformats.org/officeDocument/2006/docPropsVTypes">
  <Template>Normal</Template>
  <TotalTime>1833</TotalTime>
  <Pages>17</Pages>
  <Words>5969</Words>
  <Characters>34029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39919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Christine Coughlan</cp:lastModifiedBy>
  <cp:revision>120</cp:revision>
  <cp:lastPrinted>2012-03-26T22:36:00Z</cp:lastPrinted>
  <dcterms:created xsi:type="dcterms:W3CDTF">2018-06-12T23:17:00Z</dcterms:created>
  <dcterms:modified xsi:type="dcterms:W3CDTF">2018-11-07T22:27:00Z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66bd1f1b-c682-47c8-ab5b-c53928fb277c</vt:lpwstr>
  </property>
  <property fmtid="{D5CDD505-2E9C-101B-9397-08002B2CF9AE}" pid="4" name="bjSaver">
    <vt:lpwstr>ZmU2+SN8IuFIFQGFcVf04T/216lKIcJS</vt:lpwstr>
  </property>
  <property fmtid="{D5CDD505-2E9C-101B-9397-08002B2CF9AE}" pid="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6" name="bjDocumentLabelXML-0">
    <vt:lpwstr>ames.com/2008/01/sie/internal/label"&gt;&lt;element uid="a68a5297-83bb-4ba8-a7cd-4b62d6981a77" value="" /&gt;&lt;/sisl&gt;</vt:lpwstr>
  </property>
  <property fmtid="{D5CDD505-2E9C-101B-9397-08002B2CF9AE}" pid="7" name="bjDocumentSecurityLabel">
    <vt:lpwstr>NO SECURITY CLASSIFICATION REQUIRED</vt:lpwstr>
  </property>
  <property fmtid="{D5CDD505-2E9C-101B-9397-08002B2CF9AE}" pid="8" name="ContentTypeId">
    <vt:lpwstr>0x010100CB2FFA9FD6109347A9495CD5860AFAE6</vt:lpwstr>
  </property>
  <property fmtid="{D5CDD505-2E9C-101B-9397-08002B2CF9AE}" pid="9" name="DisposalClass">
    <vt:lpwstr/>
  </property>
  <property fmtid="{D5CDD505-2E9C-101B-9397-08002B2CF9AE}" pid="10" name="BCS_">
    <vt:lpwstr>40;#FOOD STANDARDS:Evaluation|43bd8487-b9f6-4055-946c-a118d364275d</vt:lpwstr>
  </property>
  <property fmtid="{D5CDD505-2E9C-101B-9397-08002B2CF9AE}" pid="11" name="_dlc_DocIdItemGuid">
    <vt:lpwstr>0277f553-ea8b-44ba-ae82-a0ed0648fdf2</vt:lpwstr>
  </property>
  <property fmtid="{D5CDD505-2E9C-101B-9397-08002B2CF9AE}" pid="12" name="RecordPoint_WorkflowType">
    <vt:lpwstr>ActiveSubmitStub</vt:lpwstr>
  </property>
  <property fmtid="{D5CDD505-2E9C-101B-9397-08002B2CF9AE}" pid="13" name="RecordPoint_ActiveItemUniqueId">
    <vt:lpwstr>{562ff12a-4fd4-4bf9-96f1-1cb922e4b370}</vt:lpwstr>
  </property>
  <property fmtid="{D5CDD505-2E9C-101B-9397-08002B2CF9AE}" pid="14" name="RecordPoint_SubmissionCompleted">
    <vt:lpwstr>2018-10-23T12:00:49.7820619+11:00</vt:lpwstr>
  </property>
  <property fmtid="{D5CDD505-2E9C-101B-9397-08002B2CF9AE}" pid="15" name="RecordPoint_ActiveItemListId">
    <vt:lpwstr>{e7fde468-aee1-4822-89cf-e82b3b7d3adf}</vt:lpwstr>
  </property>
  <property fmtid="{D5CDD505-2E9C-101B-9397-08002B2CF9AE}" pid="16" name="RecordPoint_ActiveItemWebId">
    <vt:lpwstr>{4df5846a-f2a2-47c6-b6e5-7d9b5bb70626}</vt:lpwstr>
  </property>
  <property fmtid="{D5CDD505-2E9C-101B-9397-08002B2CF9AE}" pid="17" name="RecordPoint_ActiveItemSiteId">
    <vt:lpwstr>{dd95a578-5c6a-4f11-92f7-f95884d628d6}</vt:lpwstr>
  </property>
  <property fmtid="{D5CDD505-2E9C-101B-9397-08002B2CF9AE}" pid="18" name="RecordPoint_RecordNumberSubmitted">
    <vt:lpwstr>R0000099121</vt:lpwstr>
  </property>
</Properties>
</file>